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4D8" w:rsidP="72F7A00D" w:rsidRDefault="00112AB9" w14:paraId="48A99877" w14:textId="11459F96">
      <w:pPr>
        <w:jc w:val="center"/>
        <w:rPr>
          <w:b/>
          <w:bCs/>
          <w:color w:val="434343"/>
          <w:sz w:val="26"/>
          <w:szCs w:val="26"/>
        </w:rPr>
      </w:pPr>
      <w:r w:rsidRPr="28DE43F5">
        <w:rPr>
          <w:b/>
          <w:bCs/>
          <w:color w:val="434343"/>
          <w:sz w:val="26"/>
          <w:szCs w:val="26"/>
        </w:rPr>
        <w:t>ULCT Suggested Guidelines</w:t>
      </w:r>
      <w:r w:rsidR="00D9318C">
        <w:rPr>
          <w:rStyle w:val="FootnoteReference"/>
          <w:b/>
          <w:bCs/>
          <w:color w:val="434343"/>
          <w:sz w:val="26"/>
          <w:szCs w:val="26"/>
        </w:rPr>
        <w:footnoteReference w:id="2"/>
      </w:r>
      <w:r w:rsidRPr="28DE43F5">
        <w:rPr>
          <w:b/>
          <w:bCs/>
          <w:color w:val="434343"/>
          <w:sz w:val="26"/>
          <w:szCs w:val="26"/>
        </w:rPr>
        <w:t xml:space="preserve"> to </w:t>
      </w:r>
    </w:p>
    <w:p w:rsidR="008D04D8" w:rsidP="00850230" w:rsidRDefault="00112AB9" w14:paraId="2D4AE918" w14:textId="3C784777">
      <w:pPr>
        <w:jc w:val="center"/>
        <w:rPr>
          <w:b/>
          <w:color w:val="434343"/>
          <w:sz w:val="26"/>
          <w:szCs w:val="26"/>
        </w:rPr>
      </w:pPr>
      <w:r>
        <w:rPr>
          <w:b/>
          <w:color w:val="434343"/>
          <w:sz w:val="26"/>
          <w:szCs w:val="26"/>
        </w:rPr>
        <w:t>comply with Senate Bill 174 (2023)</w:t>
      </w:r>
    </w:p>
    <w:p w:rsidR="008D04D8" w:rsidP="72F7A00D" w:rsidRDefault="00112AB9" w14:paraId="2DDD0BB8" w14:textId="26C7154D">
      <w:pPr>
        <w:jc w:val="center"/>
        <w:rPr>
          <w:b/>
          <w:bCs/>
          <w:color w:val="434343"/>
          <w:sz w:val="26"/>
          <w:szCs w:val="26"/>
        </w:rPr>
      </w:pPr>
      <w:r w:rsidRPr="72F7A00D">
        <w:rPr>
          <w:b/>
          <w:bCs/>
          <w:color w:val="434343"/>
          <w:sz w:val="26"/>
          <w:szCs w:val="26"/>
        </w:rPr>
        <w:t xml:space="preserve">Subdivision Process for Single Family, Two Family and Townhome Dwellings </w:t>
      </w:r>
      <w:r w:rsidRPr="72F7A00D" w:rsidR="333AA519">
        <w:rPr>
          <w:b/>
          <w:bCs/>
          <w:color w:val="434343"/>
          <w:sz w:val="26"/>
          <w:szCs w:val="26"/>
        </w:rPr>
        <w:t>only</w:t>
      </w:r>
    </w:p>
    <w:p w:rsidR="008D04D8" w:rsidRDefault="008D04D8" w14:paraId="14176F0F" w14:textId="77777777">
      <w:pPr>
        <w:rPr>
          <w:color w:val="434343"/>
          <w:sz w:val="24"/>
          <w:szCs w:val="24"/>
        </w:rPr>
      </w:pPr>
    </w:p>
    <w:p w:rsidR="008D04D8" w:rsidRDefault="00112AB9" w14:paraId="620C446D" w14:textId="6648F973">
      <w:pPr>
        <w:rPr>
          <w:color w:val="434343"/>
          <w:sz w:val="24"/>
          <w:szCs w:val="24"/>
        </w:rPr>
      </w:pPr>
      <w:r>
        <w:rPr>
          <w:color w:val="434343"/>
          <w:sz w:val="24"/>
          <w:szCs w:val="24"/>
        </w:rPr>
        <w:t>See Utah League Legislati</w:t>
      </w:r>
      <w:r w:rsidR="00850230">
        <w:rPr>
          <w:color w:val="434343"/>
          <w:sz w:val="24"/>
          <w:szCs w:val="24"/>
        </w:rPr>
        <w:t>ve</w:t>
      </w:r>
      <w:r>
        <w:rPr>
          <w:color w:val="434343"/>
          <w:sz w:val="24"/>
          <w:szCs w:val="24"/>
        </w:rPr>
        <w:t xml:space="preserve"> </w:t>
      </w:r>
      <w:hyperlink w:anchor="heading=h.8d6u064nclll" r:id="rId7">
        <w:r w:rsidRPr="00F554BB">
          <w:rPr>
            <w:b/>
            <w:bCs/>
            <w:color w:val="434343"/>
            <w:sz w:val="24"/>
            <w:szCs w:val="24"/>
            <w:u w:val="single"/>
          </w:rPr>
          <w:t>summary</w:t>
        </w:r>
        <w:r w:rsidRPr="00850230">
          <w:rPr>
            <w:color w:val="434343"/>
            <w:sz w:val="24"/>
            <w:szCs w:val="24"/>
          </w:rPr>
          <w:t xml:space="preserve"> </w:t>
        </w:r>
      </w:hyperlink>
      <w:r>
        <w:rPr>
          <w:color w:val="434343"/>
          <w:sz w:val="24"/>
          <w:szCs w:val="24"/>
        </w:rPr>
        <w:t xml:space="preserve">for SB 174 </w:t>
      </w:r>
      <w:r w:rsidR="009D2735">
        <w:rPr>
          <w:color w:val="434343"/>
          <w:sz w:val="24"/>
          <w:szCs w:val="24"/>
        </w:rPr>
        <w:t xml:space="preserve">2023 </w:t>
      </w:r>
      <w:r w:rsidR="00C211A6">
        <w:rPr>
          <w:color w:val="434343"/>
          <w:sz w:val="24"/>
          <w:szCs w:val="24"/>
        </w:rPr>
        <w:t xml:space="preserve">legislation </w:t>
      </w:r>
      <w:r>
        <w:rPr>
          <w:color w:val="434343"/>
          <w:sz w:val="24"/>
          <w:szCs w:val="24"/>
        </w:rPr>
        <w:t>key highlights.</w:t>
      </w:r>
    </w:p>
    <w:p w:rsidR="008D04D8" w:rsidRDefault="00112AB9" w14:paraId="0BA9E95C" w14:textId="77777777">
      <w:pPr>
        <w:rPr>
          <w:b/>
          <w:color w:val="434343"/>
          <w:sz w:val="24"/>
          <w:szCs w:val="24"/>
        </w:rPr>
      </w:pPr>
      <w:r>
        <w:rPr>
          <w:b/>
          <w:color w:val="434343"/>
          <w:sz w:val="24"/>
          <w:szCs w:val="24"/>
        </w:rPr>
        <w:t>Statutory</w:t>
      </w:r>
      <w:r>
        <w:rPr>
          <w:color w:val="434343"/>
          <w:sz w:val="24"/>
          <w:szCs w:val="24"/>
        </w:rPr>
        <w:t xml:space="preserve"> </w:t>
      </w:r>
      <w:hyperlink r:id="rId8">
        <w:r>
          <w:rPr>
            <w:b/>
            <w:color w:val="434343"/>
            <w:sz w:val="24"/>
            <w:szCs w:val="24"/>
          </w:rPr>
          <w:t>Compliance Dates</w:t>
        </w:r>
      </w:hyperlink>
      <w:r>
        <w:rPr>
          <w:b/>
          <w:color w:val="434343"/>
          <w:sz w:val="24"/>
          <w:szCs w:val="24"/>
        </w:rPr>
        <w:t>:</w:t>
      </w:r>
    </w:p>
    <w:p w:rsidR="008D04D8" w:rsidP="0FD64A68" w:rsidRDefault="00112AB9" w14:paraId="106A2725" w14:textId="5C69329E">
      <w:pPr>
        <w:numPr>
          <w:ilvl w:val="0"/>
          <w:numId w:val="12"/>
        </w:numPr>
        <w:rPr>
          <w:b w:val="1"/>
          <w:bCs w:val="1"/>
          <w:color w:val="434343"/>
          <w:sz w:val="24"/>
          <w:szCs w:val="24"/>
          <w:highlight w:val="white"/>
        </w:rPr>
      </w:pPr>
      <w:r w:rsidRPr="0FD64A68" w:rsidR="1BFE0E0F">
        <w:rPr>
          <w:b w:val="1"/>
          <w:bCs w:val="1"/>
          <w:color w:val="434343"/>
          <w:sz w:val="24"/>
          <w:szCs w:val="24"/>
          <w:highlight w:val="white"/>
        </w:rPr>
        <w:t xml:space="preserve">February </w:t>
      </w:r>
      <w:r w:rsidRPr="0FD64A68" w:rsidR="00112AB9">
        <w:rPr>
          <w:b w:val="1"/>
          <w:bCs w:val="1"/>
          <w:color w:val="434343"/>
          <w:sz w:val="24"/>
          <w:szCs w:val="24"/>
          <w:highlight w:val="white"/>
        </w:rPr>
        <w:t xml:space="preserve">1, 2024. </w:t>
      </w:r>
      <w:r w:rsidRPr="0FD64A68" w:rsidR="00F554BB">
        <w:rPr>
          <w:b w:val="1"/>
          <w:bCs w:val="1"/>
          <w:color w:val="434343"/>
          <w:sz w:val="24"/>
          <w:szCs w:val="24"/>
          <w:highlight w:val="white"/>
        </w:rPr>
        <w:t xml:space="preserve">   </w:t>
      </w:r>
      <w:hyperlink r:id="R9ce8be7b4dc44547">
        <w:r w:rsidRPr="0FD64A68" w:rsidR="00112AB9">
          <w:rPr>
            <w:rStyle w:val="Hyperlink"/>
            <w:b w:val="1"/>
            <w:bCs w:val="1"/>
            <w:color w:val="0070C0"/>
            <w:sz w:val="24"/>
            <w:szCs w:val="24"/>
            <w:highlight w:val="white"/>
          </w:rPr>
          <w:t xml:space="preserve">See </w:t>
        </w:r>
        <w:r w:rsidRPr="0FD64A68" w:rsidR="004B5D2B">
          <w:rPr>
            <w:rStyle w:val="Hyperlink"/>
            <w:b w:val="1"/>
            <w:bCs w:val="1"/>
            <w:color w:val="0070C0"/>
            <w:sz w:val="24"/>
            <w:szCs w:val="24"/>
            <w:highlight w:val="white"/>
          </w:rPr>
          <w:t>l</w:t>
        </w:r>
        <w:r w:rsidRPr="0FD64A68" w:rsidR="00112AB9">
          <w:rPr>
            <w:rStyle w:val="Hyperlink"/>
            <w:b w:val="1"/>
            <w:bCs w:val="1"/>
            <w:color w:val="0070C0"/>
            <w:sz w:val="24"/>
            <w:szCs w:val="24"/>
            <w:highlight w:val="white"/>
          </w:rPr>
          <w:t>ist</w:t>
        </w:r>
        <w:r w:rsidRPr="0FD64A68" w:rsidR="004B5D2B">
          <w:rPr>
            <w:rStyle w:val="Hyperlink"/>
            <w:b w:val="1"/>
            <w:bCs w:val="1"/>
            <w:color w:val="0070C0"/>
            <w:sz w:val="24"/>
            <w:szCs w:val="24"/>
            <w:highlight w:val="white"/>
          </w:rPr>
          <w:t xml:space="preserve"> of cities with this deadline</w:t>
        </w:r>
        <w:r w:rsidRPr="0FD64A68" w:rsidR="00112AB9">
          <w:rPr>
            <w:rStyle w:val="Hyperlink"/>
            <w:b w:val="1"/>
            <w:bCs w:val="1"/>
            <w:color w:val="0070C0"/>
            <w:sz w:val="24"/>
            <w:szCs w:val="24"/>
            <w:highlight w:val="white"/>
          </w:rPr>
          <w:t xml:space="preserve"> </w:t>
        </w:r>
        <w:r w:rsidRPr="0FD64A68" w:rsidR="004B5D2B">
          <w:rPr>
            <w:rStyle w:val="Hyperlink"/>
            <w:b w:val="1"/>
            <w:bCs w:val="1"/>
            <w:color w:val="0070C0"/>
            <w:sz w:val="24"/>
            <w:szCs w:val="24"/>
            <w:highlight w:val="white"/>
          </w:rPr>
          <w:t>h</w:t>
        </w:r>
        <w:r w:rsidRPr="0FD64A68" w:rsidR="00112AB9">
          <w:rPr>
            <w:rStyle w:val="Hyperlink"/>
            <w:b w:val="1"/>
            <w:bCs w:val="1"/>
            <w:color w:val="0070C0"/>
            <w:sz w:val="24"/>
            <w:szCs w:val="24"/>
            <w:highlight w:val="white"/>
          </w:rPr>
          <w:t>ere</w:t>
        </w:r>
      </w:hyperlink>
    </w:p>
    <w:p w:rsidR="008D04D8" w:rsidRDefault="00112AB9" w14:paraId="536C7D2C" w14:textId="77777777">
      <w:pPr>
        <w:ind w:left="720"/>
        <w:rPr>
          <w:color w:val="434343"/>
          <w:sz w:val="24"/>
          <w:szCs w:val="24"/>
        </w:rPr>
      </w:pPr>
      <w:r>
        <w:rPr>
          <w:color w:val="434343"/>
          <w:sz w:val="24"/>
          <w:szCs w:val="24"/>
        </w:rPr>
        <w:t>(</w:t>
      </w:r>
      <w:proofErr w:type="spellStart"/>
      <w:r>
        <w:rPr>
          <w:color w:val="434343"/>
          <w:sz w:val="24"/>
          <w:szCs w:val="24"/>
        </w:rPr>
        <w:t>i</w:t>
      </w:r>
      <w:proofErr w:type="spellEnd"/>
      <w:r>
        <w:rPr>
          <w:color w:val="434343"/>
          <w:sz w:val="24"/>
          <w:szCs w:val="24"/>
        </w:rPr>
        <w:t>)</w:t>
      </w:r>
      <w:r>
        <w:rPr>
          <w:color w:val="434343"/>
          <w:sz w:val="24"/>
          <w:szCs w:val="24"/>
        </w:rPr>
        <w:tab/>
      </w:r>
      <w:r>
        <w:rPr>
          <w:color w:val="434343"/>
          <w:sz w:val="24"/>
          <w:szCs w:val="24"/>
        </w:rPr>
        <w:t xml:space="preserve">a city of the first, second, third, or fourth </w:t>
      </w:r>
      <w:proofErr w:type="gramStart"/>
      <w:r>
        <w:rPr>
          <w:color w:val="434343"/>
          <w:sz w:val="24"/>
          <w:szCs w:val="24"/>
        </w:rPr>
        <w:t>class;</w:t>
      </w:r>
      <w:proofErr w:type="gramEnd"/>
    </w:p>
    <w:p w:rsidR="008D04D8" w:rsidRDefault="00112AB9" w14:paraId="040AECCF" w14:textId="77777777">
      <w:pPr>
        <w:ind w:left="720"/>
        <w:rPr>
          <w:color w:val="434343"/>
          <w:sz w:val="24"/>
          <w:szCs w:val="24"/>
        </w:rPr>
      </w:pPr>
      <w:r>
        <w:rPr>
          <w:color w:val="434343"/>
          <w:sz w:val="24"/>
          <w:szCs w:val="24"/>
        </w:rPr>
        <w:t>(ii)</w:t>
      </w:r>
      <w:r>
        <w:rPr>
          <w:color w:val="434343"/>
          <w:sz w:val="24"/>
          <w:szCs w:val="24"/>
        </w:rPr>
        <w:tab/>
      </w:r>
      <w:r>
        <w:rPr>
          <w:color w:val="434343"/>
          <w:sz w:val="24"/>
          <w:szCs w:val="24"/>
        </w:rPr>
        <w:t>a city of the fifth class with a population of 5,000 or more, if the city is located within a county of the first, second, or third class; or</w:t>
      </w:r>
    </w:p>
    <w:p w:rsidR="008D04D8" w:rsidRDefault="00112AB9" w14:paraId="322B834A" w14:textId="77777777">
      <w:pPr>
        <w:ind w:left="720"/>
        <w:rPr>
          <w:color w:val="434343"/>
          <w:sz w:val="24"/>
          <w:szCs w:val="24"/>
        </w:rPr>
      </w:pPr>
      <w:r>
        <w:rPr>
          <w:color w:val="434343"/>
          <w:sz w:val="24"/>
          <w:szCs w:val="24"/>
        </w:rPr>
        <w:t>(iii)</w:t>
      </w:r>
      <w:r>
        <w:rPr>
          <w:color w:val="434343"/>
          <w:sz w:val="24"/>
          <w:szCs w:val="24"/>
        </w:rPr>
        <w:tab/>
      </w:r>
      <w:r>
        <w:rPr>
          <w:color w:val="434343"/>
          <w:sz w:val="24"/>
          <w:szCs w:val="24"/>
        </w:rPr>
        <w:t>a metro township with a population of 5,000 or more.</w:t>
      </w:r>
    </w:p>
    <w:p w:rsidR="008D04D8" w:rsidRDefault="008D04D8" w14:paraId="4A58694D" w14:textId="77777777">
      <w:pPr>
        <w:rPr>
          <w:color w:val="434343"/>
          <w:sz w:val="24"/>
          <w:szCs w:val="24"/>
        </w:rPr>
      </w:pPr>
    </w:p>
    <w:p w:rsidR="008D04D8" w:rsidP="0FD64A68" w:rsidRDefault="00112AB9" w14:paraId="3CCC8A63" w14:textId="17B69E4D">
      <w:pPr>
        <w:numPr>
          <w:ilvl w:val="0"/>
          <w:numId w:val="12"/>
        </w:numPr>
        <w:rPr>
          <w:b w:val="1"/>
          <w:bCs w:val="1"/>
          <w:color w:val="434343"/>
          <w:sz w:val="24"/>
          <w:szCs w:val="24"/>
        </w:rPr>
      </w:pPr>
      <w:r w:rsidRPr="0FD64A68" w:rsidR="20BA8FAA">
        <w:rPr>
          <w:b w:val="1"/>
          <w:bCs w:val="1"/>
          <w:color w:val="434343"/>
          <w:sz w:val="24"/>
          <w:szCs w:val="24"/>
        </w:rPr>
        <w:t>December 3</w:t>
      </w:r>
      <w:r w:rsidRPr="0FD64A68" w:rsidR="00112AB9">
        <w:rPr>
          <w:b w:val="1"/>
          <w:bCs w:val="1"/>
          <w:color w:val="434343"/>
          <w:sz w:val="24"/>
          <w:szCs w:val="24"/>
        </w:rPr>
        <w:t>1, 2024</w:t>
      </w:r>
    </w:p>
    <w:p w:rsidR="008D04D8" w:rsidRDefault="00112AB9" w14:paraId="0DE5C286" w14:textId="77777777">
      <w:pPr>
        <w:ind w:left="720"/>
        <w:rPr>
          <w:color w:val="434343"/>
          <w:sz w:val="24"/>
          <w:szCs w:val="24"/>
        </w:rPr>
      </w:pPr>
      <w:r>
        <w:rPr>
          <w:color w:val="434343"/>
          <w:sz w:val="24"/>
          <w:szCs w:val="24"/>
        </w:rPr>
        <w:t>(</w:t>
      </w:r>
      <w:proofErr w:type="spellStart"/>
      <w:r>
        <w:rPr>
          <w:color w:val="434343"/>
          <w:sz w:val="24"/>
          <w:szCs w:val="24"/>
        </w:rPr>
        <w:t>i</w:t>
      </w:r>
      <w:proofErr w:type="spellEnd"/>
      <w:r>
        <w:rPr>
          <w:color w:val="434343"/>
          <w:sz w:val="24"/>
          <w:szCs w:val="24"/>
        </w:rPr>
        <w:t>) All others not specified above.</w:t>
      </w:r>
    </w:p>
    <w:p w:rsidR="0042790D" w:rsidP="00C211A6" w:rsidRDefault="0042790D" w14:paraId="1858B3BF" w14:textId="77777777">
      <w:pPr>
        <w:rPr>
          <w:color w:val="434343"/>
          <w:sz w:val="24"/>
          <w:szCs w:val="24"/>
        </w:rPr>
      </w:pPr>
    </w:p>
    <w:p w:rsidR="00C211A6" w:rsidP="00C211A6" w:rsidRDefault="00C211A6" w14:paraId="5E1B0854" w14:textId="4A21F296">
      <w:pPr>
        <w:rPr>
          <w:color w:val="434343"/>
          <w:sz w:val="24"/>
          <w:szCs w:val="24"/>
        </w:rPr>
      </w:pPr>
      <w:r>
        <w:rPr>
          <w:color w:val="434343"/>
          <w:sz w:val="24"/>
          <w:szCs w:val="24"/>
        </w:rPr>
        <w:t xml:space="preserve">These </w:t>
      </w:r>
      <w:r w:rsidR="0042790D">
        <w:rPr>
          <w:color w:val="434343"/>
          <w:sz w:val="24"/>
          <w:szCs w:val="24"/>
        </w:rPr>
        <w:t>guidelines are intended to meet UC</w:t>
      </w:r>
      <w:r w:rsidR="00F93AEC">
        <w:rPr>
          <w:color w:val="434343"/>
          <w:sz w:val="24"/>
          <w:szCs w:val="24"/>
        </w:rPr>
        <w:t xml:space="preserve">A </w:t>
      </w:r>
      <w:r w:rsidR="00812D24">
        <w:rPr>
          <w:color w:val="434343"/>
          <w:sz w:val="24"/>
          <w:szCs w:val="24"/>
        </w:rPr>
        <w:t>Title 10, Chapter 9a</w:t>
      </w:r>
      <w:r w:rsidR="006D1167">
        <w:rPr>
          <w:color w:val="434343"/>
          <w:sz w:val="24"/>
          <w:szCs w:val="24"/>
        </w:rPr>
        <w:t>,</w:t>
      </w:r>
      <w:r w:rsidR="00812D24">
        <w:rPr>
          <w:color w:val="434343"/>
          <w:sz w:val="24"/>
          <w:szCs w:val="24"/>
        </w:rPr>
        <w:t xml:space="preserve"> </w:t>
      </w:r>
      <w:hyperlink w:history="1" r:id="rId10">
        <w:r w:rsidRPr="00331FC3" w:rsidR="00812D24">
          <w:rPr>
            <w:rStyle w:val="Hyperlink"/>
            <w:sz w:val="24"/>
            <w:szCs w:val="24"/>
          </w:rPr>
          <w:t xml:space="preserve">Part 6 </w:t>
        </w:r>
        <w:r w:rsidRPr="00331FC3" w:rsidR="00161518">
          <w:rPr>
            <w:rStyle w:val="Hyperlink"/>
            <w:sz w:val="24"/>
            <w:szCs w:val="24"/>
          </w:rPr>
          <w:t>Sections 604.1</w:t>
        </w:r>
      </w:hyperlink>
      <w:r w:rsidR="00161518">
        <w:rPr>
          <w:color w:val="434343"/>
          <w:sz w:val="24"/>
          <w:szCs w:val="24"/>
        </w:rPr>
        <w:t xml:space="preserve">, </w:t>
      </w:r>
      <w:hyperlink w:history="1" r:id="rId11">
        <w:r w:rsidRPr="007316A8" w:rsidR="00161518">
          <w:rPr>
            <w:rStyle w:val="Hyperlink"/>
            <w:sz w:val="24"/>
            <w:szCs w:val="24"/>
          </w:rPr>
          <w:t>604.2</w:t>
        </w:r>
      </w:hyperlink>
      <w:r w:rsidR="00161518">
        <w:rPr>
          <w:color w:val="434343"/>
          <w:sz w:val="24"/>
          <w:szCs w:val="24"/>
        </w:rPr>
        <w:t xml:space="preserve"> and </w:t>
      </w:r>
      <w:hyperlink w:history="1" w:anchor="10-9a-508(5)(d)" r:id="rId12">
        <w:r w:rsidRPr="007316A8" w:rsidR="00191EB7">
          <w:rPr>
            <w:rStyle w:val="Hyperlink"/>
            <w:sz w:val="24"/>
            <w:szCs w:val="24"/>
          </w:rPr>
          <w:t xml:space="preserve">Part 5 </w:t>
        </w:r>
        <w:r w:rsidRPr="007316A8" w:rsidR="006D1167">
          <w:rPr>
            <w:rStyle w:val="Hyperlink"/>
            <w:sz w:val="24"/>
            <w:szCs w:val="24"/>
          </w:rPr>
          <w:t xml:space="preserve">Section 508 </w:t>
        </w:r>
        <w:r w:rsidRPr="007316A8" w:rsidR="00F47DB7">
          <w:rPr>
            <w:rStyle w:val="Hyperlink"/>
            <w:sz w:val="24"/>
            <w:szCs w:val="24"/>
          </w:rPr>
          <w:t>(5)(d).</w:t>
        </w:r>
      </w:hyperlink>
      <w:r w:rsidR="00F47DB7">
        <w:rPr>
          <w:color w:val="434343"/>
          <w:sz w:val="24"/>
          <w:szCs w:val="24"/>
        </w:rPr>
        <w:t xml:space="preserve"> </w:t>
      </w:r>
    </w:p>
    <w:p w:rsidR="008D04D8" w:rsidRDefault="00112AB9" w14:paraId="426437E4" w14:textId="77777777">
      <w:pPr>
        <w:rPr>
          <w:color w:val="434343"/>
          <w:sz w:val="24"/>
          <w:szCs w:val="24"/>
        </w:rPr>
      </w:pPr>
      <w:r>
        <w:rPr>
          <w:color w:val="434343"/>
          <w:sz w:val="24"/>
          <w:szCs w:val="24"/>
        </w:rPr>
        <w:t>_____________________________________________________________________</w:t>
      </w:r>
    </w:p>
    <w:p w:rsidR="008D04D8" w:rsidRDefault="008D04D8" w14:paraId="19C0FBEC" w14:textId="77777777">
      <w:pPr>
        <w:rPr>
          <w:color w:val="434343"/>
          <w:sz w:val="24"/>
          <w:szCs w:val="24"/>
        </w:rPr>
      </w:pPr>
    </w:p>
    <w:p w:rsidR="008D04D8" w:rsidRDefault="00112AB9" w14:paraId="1B8D5B43" w14:textId="77777777">
      <w:pPr>
        <w:rPr>
          <w:b/>
          <w:color w:val="434343"/>
          <w:sz w:val="24"/>
          <w:szCs w:val="24"/>
        </w:rPr>
      </w:pPr>
      <w:r>
        <w:rPr>
          <w:b/>
          <w:color w:val="434343"/>
          <w:sz w:val="24"/>
          <w:szCs w:val="24"/>
        </w:rPr>
        <w:t xml:space="preserve">Section 1. Applicability.  </w:t>
      </w:r>
    </w:p>
    <w:p w:rsidR="008D04D8" w:rsidRDefault="00112AB9" w14:paraId="18F2DA9B" w14:textId="77777777">
      <w:pPr>
        <w:rPr>
          <w:b/>
          <w:color w:val="FF0000"/>
          <w:sz w:val="24"/>
          <w:szCs w:val="24"/>
        </w:rPr>
      </w:pPr>
      <w:r>
        <w:rPr>
          <w:b/>
          <w:color w:val="FF0000"/>
          <w:sz w:val="24"/>
          <w:szCs w:val="24"/>
        </w:rPr>
        <w:t xml:space="preserve">Meets 10-9a-604.1 2(a)(b) and 10-9a-604.2 (2) </w:t>
      </w:r>
    </w:p>
    <w:p w:rsidR="008D04D8" w:rsidRDefault="00112AB9" w14:paraId="37B927CD" w14:textId="1896A7C4">
      <w:pPr>
        <w:rPr>
          <w:color w:val="434343"/>
          <w:sz w:val="24"/>
          <w:szCs w:val="24"/>
          <w:highlight w:val="white"/>
        </w:rPr>
      </w:pPr>
      <w:r>
        <w:rPr>
          <w:color w:val="434343"/>
          <w:sz w:val="24"/>
          <w:szCs w:val="24"/>
        </w:rPr>
        <w:t>1</w:t>
      </w:r>
      <w:r w:rsidRPr="00850230">
        <w:rPr>
          <w:bCs/>
          <w:color w:val="434343"/>
          <w:sz w:val="24"/>
          <w:szCs w:val="24"/>
        </w:rPr>
        <w:t>.</w:t>
      </w:r>
      <w:r w:rsidR="00850230">
        <w:rPr>
          <w:b/>
          <w:color w:val="434343"/>
          <w:sz w:val="24"/>
          <w:szCs w:val="24"/>
        </w:rPr>
        <w:t xml:space="preserve"> </w:t>
      </w:r>
      <w:r>
        <w:rPr>
          <w:color w:val="434343"/>
          <w:sz w:val="24"/>
          <w:szCs w:val="24"/>
          <w:highlight w:val="white"/>
        </w:rPr>
        <w:t>This section applies to land use decisions arising from subdivision applications for single-family dwellings, two-family dwellings, or townhomes</w:t>
      </w:r>
      <w:r w:rsidR="008C4618">
        <w:rPr>
          <w:rStyle w:val="FootnoteReference"/>
          <w:color w:val="434343"/>
          <w:sz w:val="24"/>
          <w:szCs w:val="24"/>
          <w:highlight w:val="white"/>
        </w:rPr>
        <w:footnoteReference w:id="3"/>
      </w:r>
      <w:r>
        <w:rPr>
          <w:color w:val="434343"/>
          <w:sz w:val="24"/>
          <w:szCs w:val="24"/>
          <w:highlight w:val="white"/>
        </w:rPr>
        <w:t>.</w:t>
      </w:r>
    </w:p>
    <w:p w:rsidR="008D04D8" w:rsidRDefault="00112AB9" w14:paraId="5538C5DA" w14:textId="001D8533">
      <w:pPr>
        <w:rPr>
          <w:color w:val="434343"/>
          <w:sz w:val="24"/>
          <w:szCs w:val="24"/>
          <w:highlight w:val="white"/>
        </w:rPr>
      </w:pPr>
      <w:r>
        <w:rPr>
          <w:color w:val="434343"/>
          <w:sz w:val="24"/>
          <w:szCs w:val="24"/>
          <w:highlight w:val="white"/>
        </w:rPr>
        <w:t>2. This section does not apply to land use regulations adopted, approved, or agreed upon by the City</w:t>
      </w:r>
      <w:r w:rsidR="00F476B0">
        <w:rPr>
          <w:rStyle w:val="FootnoteReference"/>
          <w:color w:val="434343"/>
          <w:sz w:val="24"/>
          <w:szCs w:val="24"/>
          <w:highlight w:val="white"/>
        </w:rPr>
        <w:footnoteReference w:id="4"/>
      </w:r>
      <w:r>
        <w:rPr>
          <w:color w:val="434343"/>
          <w:sz w:val="24"/>
          <w:szCs w:val="24"/>
          <w:highlight w:val="white"/>
        </w:rPr>
        <w:t xml:space="preserve"> Council exercising land use authority in the review of land use applications for zoning or other land use regulation approvals.</w:t>
      </w:r>
    </w:p>
    <w:p w:rsidR="008D04D8" w:rsidRDefault="00112AB9" w14:paraId="7E0B28FD" w14:textId="31D225A8">
      <w:pPr>
        <w:rPr>
          <w:color w:val="434343"/>
          <w:sz w:val="24"/>
          <w:szCs w:val="24"/>
          <w:highlight w:val="white"/>
        </w:rPr>
      </w:pPr>
      <w:r>
        <w:rPr>
          <w:color w:val="434343"/>
          <w:sz w:val="24"/>
          <w:szCs w:val="24"/>
          <w:highlight w:val="white"/>
        </w:rPr>
        <w:t>3. The review cycle restrictions and requirements of this section do not apply to the review of single-family dwellings, two-family dwellings, or townhomes</w:t>
      </w:r>
      <w:r w:rsidR="00B92F8D">
        <w:rPr>
          <w:color w:val="434343"/>
          <w:sz w:val="24"/>
          <w:szCs w:val="24"/>
          <w:highlight w:val="white"/>
        </w:rPr>
        <w:t xml:space="preserve"> </w:t>
      </w:r>
      <w:r>
        <w:rPr>
          <w:color w:val="434343"/>
          <w:sz w:val="24"/>
          <w:szCs w:val="24"/>
          <w:highlight w:val="white"/>
        </w:rPr>
        <w:t>subdivision applications affecting property within identified geological hazard areas under the City Code.</w:t>
      </w:r>
      <w:r w:rsidR="00E95792">
        <w:rPr>
          <w:color w:val="434343"/>
          <w:sz w:val="24"/>
          <w:szCs w:val="24"/>
          <w:highlight w:val="white"/>
        </w:rPr>
        <w:t xml:space="preserve"> </w:t>
      </w:r>
    </w:p>
    <w:p w:rsidR="008D04D8" w:rsidRDefault="008D04D8" w14:paraId="0D30683A" w14:textId="77777777">
      <w:pPr>
        <w:rPr>
          <w:color w:val="434343"/>
          <w:sz w:val="24"/>
          <w:szCs w:val="24"/>
          <w:highlight w:val="white"/>
        </w:rPr>
      </w:pPr>
    </w:p>
    <w:p w:rsidR="008D04D8" w:rsidRDefault="00112AB9" w14:paraId="4D74D4F2" w14:textId="6479D2F4">
      <w:pPr>
        <w:rPr>
          <w:b/>
          <w:color w:val="434343"/>
          <w:sz w:val="24"/>
          <w:szCs w:val="24"/>
        </w:rPr>
      </w:pPr>
      <w:r>
        <w:rPr>
          <w:b/>
          <w:color w:val="434343"/>
          <w:sz w:val="24"/>
          <w:szCs w:val="24"/>
        </w:rPr>
        <w:t>Section 2. Defined Terms</w:t>
      </w:r>
      <w:r w:rsidR="0030790E">
        <w:rPr>
          <w:rStyle w:val="FootnoteReference"/>
          <w:b/>
          <w:color w:val="434343"/>
          <w:sz w:val="24"/>
          <w:szCs w:val="24"/>
        </w:rPr>
        <w:footnoteReference w:id="5"/>
      </w:r>
      <w:r>
        <w:rPr>
          <w:b/>
          <w:color w:val="434343"/>
          <w:sz w:val="24"/>
          <w:szCs w:val="24"/>
        </w:rPr>
        <w:t xml:space="preserve">. </w:t>
      </w:r>
    </w:p>
    <w:p w:rsidR="008D04D8" w:rsidRDefault="00112AB9" w14:paraId="161A2D4C" w14:textId="77777777">
      <w:pPr>
        <w:rPr>
          <w:b/>
          <w:color w:val="FF0000"/>
          <w:sz w:val="24"/>
          <w:szCs w:val="24"/>
        </w:rPr>
      </w:pPr>
      <w:r>
        <w:rPr>
          <w:b/>
          <w:color w:val="FF0000"/>
          <w:sz w:val="24"/>
          <w:szCs w:val="24"/>
        </w:rPr>
        <w:t>Meets 10-9a-604.1 1(a)(b) and 10-9a-604.2 (1)</w:t>
      </w:r>
    </w:p>
    <w:p w:rsidR="008D04D8" w:rsidRDefault="00112AB9" w14:paraId="054866DF" w14:textId="43820B3D">
      <w:pPr>
        <w:numPr>
          <w:ilvl w:val="0"/>
          <w:numId w:val="9"/>
        </w:numPr>
        <w:rPr>
          <w:color w:val="434343"/>
          <w:sz w:val="24"/>
          <w:szCs w:val="24"/>
        </w:rPr>
      </w:pPr>
      <w:r>
        <w:rPr>
          <w:color w:val="434343"/>
          <w:sz w:val="24"/>
          <w:szCs w:val="24"/>
        </w:rPr>
        <w:t>"Administrative land use authority" means an individual, board, or commission, appointed or employed by municipality</w:t>
      </w:r>
      <w:r w:rsidR="0030790E">
        <w:rPr>
          <w:rStyle w:val="FootnoteReference"/>
          <w:color w:val="434343"/>
          <w:sz w:val="24"/>
          <w:szCs w:val="24"/>
        </w:rPr>
        <w:footnoteReference w:id="6"/>
      </w:r>
      <w:r>
        <w:rPr>
          <w:color w:val="434343"/>
          <w:sz w:val="24"/>
          <w:szCs w:val="24"/>
        </w:rPr>
        <w:t>, including the staff or the planning commission.</w:t>
      </w:r>
    </w:p>
    <w:p w:rsidR="008D04D8" w:rsidRDefault="00112AB9" w14:paraId="459F3D92" w14:textId="673EB267">
      <w:pPr>
        <w:numPr>
          <w:ilvl w:val="0"/>
          <w:numId w:val="9"/>
        </w:numPr>
        <w:rPr>
          <w:color w:val="434343"/>
          <w:sz w:val="24"/>
          <w:szCs w:val="24"/>
        </w:rPr>
      </w:pPr>
      <w:r>
        <w:rPr>
          <w:color w:val="434343"/>
          <w:sz w:val="24"/>
          <w:szCs w:val="24"/>
        </w:rPr>
        <w:t>"Administrative land use authority" does not include the municipal</w:t>
      </w:r>
      <w:r w:rsidR="00234FBA">
        <w:rPr>
          <w:rStyle w:val="FootnoteReference"/>
          <w:color w:val="434343"/>
          <w:sz w:val="24"/>
          <w:szCs w:val="24"/>
        </w:rPr>
        <w:footnoteReference w:id="7"/>
      </w:r>
      <w:r>
        <w:rPr>
          <w:color w:val="434343"/>
          <w:sz w:val="24"/>
          <w:szCs w:val="24"/>
        </w:rPr>
        <w:t xml:space="preserve"> City Council or a member of the City Council.</w:t>
      </w:r>
    </w:p>
    <w:p w:rsidR="008D04D8" w:rsidRDefault="00112AB9" w14:paraId="0909EB99" w14:textId="77777777">
      <w:pPr>
        <w:numPr>
          <w:ilvl w:val="0"/>
          <w:numId w:val="9"/>
        </w:numPr>
        <w:rPr>
          <w:color w:val="434343"/>
          <w:sz w:val="24"/>
          <w:szCs w:val="24"/>
        </w:rPr>
      </w:pPr>
      <w:r>
        <w:rPr>
          <w:color w:val="434343"/>
          <w:sz w:val="24"/>
          <w:szCs w:val="24"/>
        </w:rPr>
        <w:t>"Review cycle" means the occurrence of:</w:t>
      </w:r>
    </w:p>
    <w:p w:rsidR="008D04D8" w:rsidRDefault="00112AB9" w14:paraId="5CA01317" w14:textId="77777777">
      <w:pPr>
        <w:ind w:left="720"/>
        <w:rPr>
          <w:color w:val="434343"/>
          <w:sz w:val="24"/>
          <w:szCs w:val="24"/>
        </w:rPr>
      </w:pPr>
      <w:r>
        <w:rPr>
          <w:color w:val="434343"/>
          <w:sz w:val="24"/>
          <w:szCs w:val="24"/>
        </w:rPr>
        <w:t>(</w:t>
      </w:r>
      <w:proofErr w:type="spellStart"/>
      <w:r>
        <w:rPr>
          <w:color w:val="434343"/>
          <w:sz w:val="24"/>
          <w:szCs w:val="24"/>
        </w:rPr>
        <w:t>i</w:t>
      </w:r>
      <w:proofErr w:type="spellEnd"/>
      <w:r>
        <w:rPr>
          <w:color w:val="434343"/>
          <w:sz w:val="24"/>
          <w:szCs w:val="24"/>
        </w:rPr>
        <w:t>)</w:t>
      </w:r>
      <w:r>
        <w:rPr>
          <w:color w:val="434343"/>
          <w:sz w:val="24"/>
          <w:szCs w:val="24"/>
        </w:rPr>
        <w:tab/>
      </w:r>
      <w:r>
        <w:rPr>
          <w:color w:val="434343"/>
          <w:sz w:val="24"/>
          <w:szCs w:val="24"/>
        </w:rPr>
        <w:t xml:space="preserve">the applicant's submittal of a complete subdivision land use </w:t>
      </w:r>
      <w:proofErr w:type="gramStart"/>
      <w:r>
        <w:rPr>
          <w:color w:val="434343"/>
          <w:sz w:val="24"/>
          <w:szCs w:val="24"/>
        </w:rPr>
        <w:t>application;</w:t>
      </w:r>
      <w:proofErr w:type="gramEnd"/>
    </w:p>
    <w:p w:rsidR="008D04D8" w:rsidRDefault="00112AB9" w14:paraId="04093047" w14:textId="77777777">
      <w:pPr>
        <w:ind w:left="720"/>
        <w:rPr>
          <w:color w:val="434343"/>
          <w:sz w:val="24"/>
          <w:szCs w:val="24"/>
        </w:rPr>
      </w:pPr>
      <w:r>
        <w:rPr>
          <w:color w:val="434343"/>
          <w:sz w:val="24"/>
          <w:szCs w:val="24"/>
        </w:rPr>
        <w:t>(ii)</w:t>
      </w:r>
      <w:r>
        <w:rPr>
          <w:color w:val="434343"/>
          <w:sz w:val="24"/>
          <w:szCs w:val="24"/>
        </w:rPr>
        <w:tab/>
      </w:r>
      <w:r>
        <w:rPr>
          <w:color w:val="434343"/>
          <w:sz w:val="24"/>
          <w:szCs w:val="24"/>
        </w:rPr>
        <w:t xml:space="preserve">the City’s review of that subdivision land use </w:t>
      </w:r>
      <w:proofErr w:type="gramStart"/>
      <w:r>
        <w:rPr>
          <w:color w:val="434343"/>
          <w:sz w:val="24"/>
          <w:szCs w:val="24"/>
        </w:rPr>
        <w:t>application;</w:t>
      </w:r>
      <w:proofErr w:type="gramEnd"/>
    </w:p>
    <w:p w:rsidR="008D04D8" w:rsidRDefault="00112AB9" w14:paraId="6F8DBBE1" w14:textId="77777777">
      <w:pPr>
        <w:ind w:left="720"/>
        <w:rPr>
          <w:color w:val="434343"/>
          <w:sz w:val="24"/>
          <w:szCs w:val="24"/>
        </w:rPr>
      </w:pPr>
      <w:r>
        <w:rPr>
          <w:color w:val="434343"/>
          <w:sz w:val="24"/>
          <w:szCs w:val="24"/>
        </w:rPr>
        <w:t>(iii)</w:t>
      </w:r>
      <w:r>
        <w:rPr>
          <w:color w:val="434343"/>
          <w:sz w:val="24"/>
          <w:szCs w:val="24"/>
        </w:rPr>
        <w:tab/>
      </w:r>
      <w:r>
        <w:rPr>
          <w:color w:val="434343"/>
          <w:sz w:val="24"/>
          <w:szCs w:val="24"/>
        </w:rPr>
        <w:t>the City’s response to that subdivision land use application, in accordance with this section; and</w:t>
      </w:r>
    </w:p>
    <w:p w:rsidR="008D04D8" w:rsidRDefault="00112AB9" w14:paraId="2B6D8766" w14:textId="77777777">
      <w:pPr>
        <w:ind w:left="720"/>
        <w:rPr>
          <w:color w:val="434343"/>
          <w:sz w:val="24"/>
          <w:szCs w:val="24"/>
        </w:rPr>
      </w:pPr>
      <w:r>
        <w:rPr>
          <w:color w:val="434343"/>
          <w:sz w:val="24"/>
          <w:szCs w:val="24"/>
        </w:rPr>
        <w:t>(iv)</w:t>
      </w:r>
      <w:r>
        <w:rPr>
          <w:color w:val="434343"/>
          <w:sz w:val="24"/>
          <w:szCs w:val="24"/>
        </w:rPr>
        <w:tab/>
      </w:r>
      <w:r>
        <w:rPr>
          <w:color w:val="434343"/>
          <w:sz w:val="24"/>
          <w:szCs w:val="24"/>
        </w:rPr>
        <w:t xml:space="preserve">the </w:t>
      </w:r>
      <w:proofErr w:type="gramStart"/>
      <w:r>
        <w:rPr>
          <w:color w:val="434343"/>
          <w:sz w:val="24"/>
          <w:szCs w:val="24"/>
        </w:rPr>
        <w:t>applicant's</w:t>
      </w:r>
      <w:proofErr w:type="gramEnd"/>
      <w:r>
        <w:rPr>
          <w:color w:val="434343"/>
          <w:sz w:val="24"/>
          <w:szCs w:val="24"/>
        </w:rPr>
        <w:t xml:space="preserve"> reply to the City’s response that addresses each of the municipality's required modifications or requests for additional information.</w:t>
      </w:r>
    </w:p>
    <w:p w:rsidR="008D04D8" w:rsidRDefault="00112AB9" w14:paraId="23F013D2" w14:textId="77777777">
      <w:pPr>
        <w:numPr>
          <w:ilvl w:val="0"/>
          <w:numId w:val="9"/>
        </w:numPr>
        <w:rPr>
          <w:color w:val="434343"/>
          <w:sz w:val="24"/>
          <w:szCs w:val="24"/>
        </w:rPr>
      </w:pPr>
      <w:r>
        <w:rPr>
          <w:color w:val="434343"/>
          <w:sz w:val="24"/>
          <w:szCs w:val="24"/>
        </w:rPr>
        <w:t>"Subdivision improvement plans" means the civil engineering plans associated with required infrastructure and municipally controlled utilities required for a subdivision.</w:t>
      </w:r>
    </w:p>
    <w:p w:rsidR="008D04D8" w:rsidRDefault="00112AB9" w14:paraId="4C3528DE" w14:textId="77777777">
      <w:pPr>
        <w:numPr>
          <w:ilvl w:val="0"/>
          <w:numId w:val="9"/>
        </w:numPr>
        <w:rPr>
          <w:color w:val="434343"/>
          <w:sz w:val="24"/>
          <w:szCs w:val="24"/>
        </w:rPr>
      </w:pPr>
      <w:r>
        <w:rPr>
          <w:color w:val="434343"/>
          <w:sz w:val="24"/>
          <w:szCs w:val="24"/>
        </w:rPr>
        <w:t xml:space="preserve">"Subdivision ordinance review" means review by the </w:t>
      </w:r>
      <w:proofErr w:type="gramStart"/>
      <w:r>
        <w:rPr>
          <w:color w:val="434343"/>
          <w:sz w:val="24"/>
          <w:szCs w:val="24"/>
        </w:rPr>
        <w:t>City</w:t>
      </w:r>
      <w:proofErr w:type="gramEnd"/>
      <w:r>
        <w:rPr>
          <w:color w:val="434343"/>
          <w:sz w:val="24"/>
          <w:szCs w:val="24"/>
        </w:rPr>
        <w:t xml:space="preserve"> to verify that a subdivision land use application meets the criteria of the City’s subdivision ordinances.</w:t>
      </w:r>
    </w:p>
    <w:p w:rsidRPr="008A63D1" w:rsidR="008D04D8" w:rsidP="008A63D1" w:rsidRDefault="00112AB9" w14:paraId="41BB0283" w14:textId="60259E14">
      <w:pPr>
        <w:numPr>
          <w:ilvl w:val="0"/>
          <w:numId w:val="9"/>
        </w:numPr>
        <w:rPr>
          <w:color w:val="434343"/>
          <w:sz w:val="24"/>
          <w:szCs w:val="24"/>
        </w:rPr>
      </w:pPr>
      <w:r>
        <w:rPr>
          <w:color w:val="434343"/>
          <w:sz w:val="24"/>
          <w:szCs w:val="24"/>
        </w:rPr>
        <w:t>"Subdivision plan review" means a review of the applicant's subdivision improvement plans and other aspects of the subdivision land use application to verify that the application complies with municipal ordinances and applicable standards and specifications.</w:t>
      </w:r>
      <w:r w:rsidR="00E927C7">
        <w:rPr>
          <w:rStyle w:val="FootnoteReference"/>
          <w:color w:val="434343"/>
          <w:sz w:val="24"/>
          <w:szCs w:val="24"/>
        </w:rPr>
        <w:footnoteReference w:id="8"/>
      </w:r>
    </w:p>
    <w:p w:rsidR="008A63D1" w:rsidRDefault="008A63D1" w14:paraId="704E93EF" w14:textId="77777777">
      <w:pPr>
        <w:rPr>
          <w:b/>
          <w:color w:val="434343"/>
          <w:sz w:val="24"/>
          <w:szCs w:val="24"/>
        </w:rPr>
      </w:pPr>
    </w:p>
    <w:p w:rsidR="008D04D8" w:rsidRDefault="00112AB9" w14:paraId="3E5C253F" w14:textId="1E2E4660">
      <w:pPr>
        <w:rPr>
          <w:b/>
          <w:color w:val="434343"/>
          <w:sz w:val="24"/>
          <w:szCs w:val="24"/>
        </w:rPr>
      </w:pPr>
      <w:r>
        <w:rPr>
          <w:b/>
          <w:color w:val="434343"/>
          <w:sz w:val="24"/>
          <w:szCs w:val="24"/>
        </w:rPr>
        <w:t xml:space="preserve">Section 3. Designation of a Single Administrative Land Use Authority for Review and Approval of Preliminary and Final Subdivision Applications. </w:t>
      </w:r>
    </w:p>
    <w:p w:rsidR="008D04D8" w:rsidRDefault="00112AB9" w14:paraId="700DAA91" w14:textId="77777777">
      <w:pPr>
        <w:rPr>
          <w:color w:val="FF0000"/>
          <w:sz w:val="24"/>
          <w:szCs w:val="24"/>
        </w:rPr>
      </w:pPr>
      <w:r>
        <w:rPr>
          <w:b/>
          <w:color w:val="FF0000"/>
          <w:sz w:val="24"/>
          <w:szCs w:val="24"/>
        </w:rPr>
        <w:t>Meets 10-9a-604.1, 3(a)(b)</w:t>
      </w:r>
    </w:p>
    <w:p w:rsidR="008D04D8" w:rsidRDefault="00112AB9" w14:paraId="57555DDB" w14:textId="77777777">
      <w:pPr>
        <w:numPr>
          <w:ilvl w:val="0"/>
          <w:numId w:val="7"/>
        </w:numPr>
        <w:rPr>
          <w:color w:val="434343"/>
          <w:sz w:val="24"/>
          <w:szCs w:val="24"/>
        </w:rPr>
      </w:pPr>
      <w:r>
        <w:rPr>
          <w:color w:val="434343"/>
          <w:sz w:val="24"/>
          <w:szCs w:val="24"/>
        </w:rPr>
        <w:t xml:space="preserve">Preliminary Subdivision Applications. </w:t>
      </w:r>
    </w:p>
    <w:p w:rsidR="008D04D8" w:rsidRDefault="00112AB9" w14:paraId="00FE8B08" w14:textId="77777777">
      <w:pPr>
        <w:numPr>
          <w:ilvl w:val="0"/>
          <w:numId w:val="13"/>
        </w:numPr>
        <w:rPr>
          <w:color w:val="434343"/>
          <w:sz w:val="24"/>
          <w:szCs w:val="24"/>
        </w:rPr>
      </w:pPr>
      <w:r>
        <w:rPr>
          <w:color w:val="434343"/>
          <w:sz w:val="24"/>
          <w:szCs w:val="24"/>
          <w:highlight w:val="yellow"/>
        </w:rPr>
        <w:t>(Add municipality name here)</w:t>
      </w:r>
      <w:r>
        <w:rPr>
          <w:color w:val="434343"/>
          <w:sz w:val="24"/>
          <w:szCs w:val="24"/>
        </w:rPr>
        <w:t xml:space="preserve"> hereby designates </w:t>
      </w:r>
      <w:r>
        <w:rPr>
          <w:color w:val="434343"/>
          <w:sz w:val="24"/>
          <w:szCs w:val="24"/>
          <w:highlight w:val="yellow"/>
        </w:rPr>
        <w:t>(insert policy choice here)</w:t>
      </w:r>
      <w:r>
        <w:rPr>
          <w:color w:val="434343"/>
          <w:sz w:val="24"/>
          <w:szCs w:val="24"/>
        </w:rPr>
        <w:t xml:space="preserve"> to review and approve preliminary subdivision applications.</w:t>
      </w:r>
    </w:p>
    <w:p w:rsidR="008D04D8" w:rsidRDefault="00112AB9" w14:paraId="402857AC" w14:textId="77777777">
      <w:pPr>
        <w:rPr>
          <w:color w:val="434343"/>
          <w:sz w:val="24"/>
          <w:szCs w:val="24"/>
        </w:rPr>
      </w:pPr>
      <w:r>
        <w:rPr>
          <w:b/>
          <w:color w:val="434343"/>
          <w:sz w:val="24"/>
          <w:szCs w:val="24"/>
        </w:rPr>
        <w:t xml:space="preserve">     </w:t>
      </w:r>
      <w:r>
        <w:rPr>
          <w:color w:val="434343"/>
          <w:sz w:val="24"/>
          <w:szCs w:val="24"/>
        </w:rPr>
        <w:t xml:space="preserve"> 2. Final Subdivision Applications. </w:t>
      </w:r>
    </w:p>
    <w:p w:rsidR="008D04D8" w:rsidRDefault="00112AB9" w14:paraId="66B829F0" w14:textId="750C5943">
      <w:pPr>
        <w:numPr>
          <w:ilvl w:val="0"/>
          <w:numId w:val="13"/>
        </w:numPr>
        <w:rPr>
          <w:color w:val="434343"/>
          <w:sz w:val="24"/>
          <w:szCs w:val="24"/>
        </w:rPr>
      </w:pPr>
      <w:r>
        <w:rPr>
          <w:color w:val="434343"/>
          <w:sz w:val="24"/>
          <w:szCs w:val="24"/>
          <w:highlight w:val="yellow"/>
        </w:rPr>
        <w:t>(Add municipality name here)</w:t>
      </w:r>
      <w:r>
        <w:rPr>
          <w:color w:val="434343"/>
          <w:sz w:val="24"/>
          <w:szCs w:val="24"/>
        </w:rPr>
        <w:t xml:space="preserve"> hereby designates</w:t>
      </w:r>
      <w:r>
        <w:rPr>
          <w:color w:val="434343"/>
          <w:sz w:val="24"/>
          <w:szCs w:val="24"/>
          <w:highlight w:val="yellow"/>
        </w:rPr>
        <w:t xml:space="preserve"> (insert policy choice here)</w:t>
      </w:r>
      <w:r>
        <w:rPr>
          <w:color w:val="434343"/>
          <w:sz w:val="24"/>
          <w:szCs w:val="24"/>
        </w:rPr>
        <w:t xml:space="preserve"> to review and approve final subdivision applications.</w:t>
      </w:r>
    </w:p>
    <w:p w:rsidR="008228C1" w:rsidRDefault="008228C1" w14:paraId="7D6ADBED" w14:textId="77777777">
      <w:pPr>
        <w:rPr>
          <w:b/>
          <w:color w:val="434343"/>
          <w:sz w:val="24"/>
          <w:szCs w:val="24"/>
        </w:rPr>
      </w:pPr>
    </w:p>
    <w:p w:rsidR="008D04D8" w:rsidRDefault="00112AB9" w14:paraId="741C3D9E" w14:textId="77777777">
      <w:pPr>
        <w:rPr>
          <w:b/>
          <w:color w:val="FF0000"/>
          <w:sz w:val="24"/>
          <w:szCs w:val="24"/>
        </w:rPr>
      </w:pPr>
      <w:r>
        <w:rPr>
          <w:b/>
          <w:color w:val="434343"/>
          <w:sz w:val="24"/>
          <w:szCs w:val="24"/>
        </w:rPr>
        <w:t xml:space="preserve">Section 4. Process for a Pre-Application meeting prior to Application Submission. </w:t>
      </w:r>
      <w:r>
        <w:rPr>
          <w:b/>
          <w:color w:val="FF0000"/>
          <w:sz w:val="24"/>
          <w:szCs w:val="24"/>
        </w:rPr>
        <w:t xml:space="preserve"> Meets 10-9a-604.1, 4(a)(b)</w:t>
      </w:r>
    </w:p>
    <w:p w:rsidR="008D04D8" w:rsidRDefault="00112AB9" w14:paraId="7A74D673" w14:textId="0D7D47FA">
      <w:pPr>
        <w:numPr>
          <w:ilvl w:val="0"/>
          <w:numId w:val="8"/>
        </w:numPr>
        <w:rPr>
          <w:color w:val="434343"/>
          <w:sz w:val="24"/>
          <w:szCs w:val="24"/>
        </w:rPr>
      </w:pPr>
      <w:r>
        <w:rPr>
          <w:color w:val="434343"/>
          <w:sz w:val="24"/>
          <w:szCs w:val="24"/>
        </w:rPr>
        <w:t>If an applicant requests a pre-application meeting, the municipality</w:t>
      </w:r>
      <w:r w:rsidR="00E927C7">
        <w:rPr>
          <w:rStyle w:val="FootnoteReference"/>
          <w:color w:val="434343"/>
          <w:sz w:val="24"/>
          <w:szCs w:val="24"/>
        </w:rPr>
        <w:footnoteReference w:id="9"/>
      </w:r>
      <w:r>
        <w:rPr>
          <w:color w:val="434343"/>
          <w:sz w:val="24"/>
          <w:szCs w:val="24"/>
        </w:rPr>
        <w:t xml:space="preserve"> shall, within 15 business days after the request, schedule the meeting to review the concept plan and give initial feedback.</w:t>
      </w:r>
    </w:p>
    <w:p w:rsidR="008D04D8" w:rsidRDefault="00112AB9" w14:paraId="6F53E3F3" w14:textId="77777777">
      <w:pPr>
        <w:numPr>
          <w:ilvl w:val="0"/>
          <w:numId w:val="8"/>
        </w:numPr>
        <w:rPr>
          <w:color w:val="434343"/>
          <w:sz w:val="24"/>
          <w:szCs w:val="24"/>
        </w:rPr>
      </w:pPr>
      <w:r>
        <w:rPr>
          <w:color w:val="434343"/>
          <w:sz w:val="24"/>
          <w:szCs w:val="24"/>
        </w:rPr>
        <w:t>At the pre-application meeting, the staff shall provide or have available on the city website the following:</w:t>
      </w:r>
    </w:p>
    <w:p w:rsidR="008D04D8" w:rsidRDefault="00112AB9" w14:paraId="005CC9F5" w14:textId="77777777">
      <w:pPr>
        <w:ind w:left="720"/>
        <w:rPr>
          <w:color w:val="434343"/>
          <w:sz w:val="24"/>
          <w:szCs w:val="24"/>
        </w:rPr>
      </w:pPr>
      <w:r>
        <w:rPr>
          <w:color w:val="434343"/>
          <w:sz w:val="24"/>
          <w:szCs w:val="24"/>
        </w:rPr>
        <w:t>(</w:t>
      </w:r>
      <w:proofErr w:type="spellStart"/>
      <w:r>
        <w:rPr>
          <w:color w:val="434343"/>
          <w:sz w:val="24"/>
          <w:szCs w:val="24"/>
        </w:rPr>
        <w:t>i</w:t>
      </w:r>
      <w:proofErr w:type="spellEnd"/>
      <w:r>
        <w:rPr>
          <w:color w:val="434343"/>
          <w:sz w:val="24"/>
          <w:szCs w:val="24"/>
        </w:rPr>
        <w:t>)</w:t>
      </w:r>
      <w:r>
        <w:rPr>
          <w:color w:val="434343"/>
          <w:sz w:val="24"/>
          <w:szCs w:val="24"/>
        </w:rPr>
        <w:tab/>
      </w:r>
      <w:r>
        <w:rPr>
          <w:color w:val="434343"/>
          <w:sz w:val="24"/>
          <w:szCs w:val="24"/>
        </w:rPr>
        <w:t xml:space="preserve">copies of applicable land use </w:t>
      </w:r>
      <w:proofErr w:type="gramStart"/>
      <w:r>
        <w:rPr>
          <w:color w:val="434343"/>
          <w:sz w:val="24"/>
          <w:szCs w:val="24"/>
        </w:rPr>
        <w:t>regulations;</w:t>
      </w:r>
      <w:proofErr w:type="gramEnd"/>
    </w:p>
    <w:p w:rsidR="008D04D8" w:rsidRDefault="00112AB9" w14:paraId="02BC660B" w14:textId="77777777">
      <w:pPr>
        <w:ind w:left="720"/>
        <w:rPr>
          <w:color w:val="434343"/>
          <w:sz w:val="24"/>
          <w:szCs w:val="24"/>
        </w:rPr>
      </w:pPr>
      <w:r>
        <w:rPr>
          <w:color w:val="434343"/>
          <w:sz w:val="24"/>
          <w:szCs w:val="24"/>
        </w:rPr>
        <w:t>(ii)</w:t>
      </w:r>
      <w:r>
        <w:rPr>
          <w:color w:val="434343"/>
          <w:sz w:val="24"/>
          <w:szCs w:val="24"/>
        </w:rPr>
        <w:tab/>
      </w:r>
      <w:r>
        <w:rPr>
          <w:color w:val="434343"/>
          <w:sz w:val="24"/>
          <w:szCs w:val="24"/>
        </w:rPr>
        <w:t xml:space="preserve">a complete list of standards required for the </w:t>
      </w:r>
      <w:proofErr w:type="gramStart"/>
      <w:r>
        <w:rPr>
          <w:color w:val="434343"/>
          <w:sz w:val="24"/>
          <w:szCs w:val="24"/>
        </w:rPr>
        <w:t>project;</w:t>
      </w:r>
      <w:proofErr w:type="gramEnd"/>
    </w:p>
    <w:p w:rsidR="008D04D8" w:rsidRDefault="00112AB9" w14:paraId="10A363A8" w14:textId="77777777">
      <w:pPr>
        <w:ind w:left="720"/>
        <w:rPr>
          <w:color w:val="434343"/>
          <w:sz w:val="24"/>
          <w:szCs w:val="24"/>
        </w:rPr>
      </w:pPr>
      <w:r>
        <w:rPr>
          <w:color w:val="434343"/>
          <w:sz w:val="24"/>
          <w:szCs w:val="24"/>
        </w:rPr>
        <w:t>(iii)</w:t>
      </w:r>
      <w:r>
        <w:rPr>
          <w:color w:val="434343"/>
          <w:sz w:val="24"/>
          <w:szCs w:val="24"/>
        </w:rPr>
        <w:tab/>
      </w:r>
      <w:r>
        <w:rPr>
          <w:color w:val="434343"/>
          <w:sz w:val="24"/>
          <w:szCs w:val="24"/>
        </w:rPr>
        <w:t>preliminary and final application checklists; and</w:t>
      </w:r>
    </w:p>
    <w:p w:rsidR="008D04D8" w:rsidRDefault="00112AB9" w14:paraId="6732D399" w14:textId="77777777">
      <w:pPr>
        <w:ind w:left="720"/>
        <w:rPr>
          <w:color w:val="434343"/>
          <w:sz w:val="24"/>
          <w:szCs w:val="24"/>
        </w:rPr>
      </w:pPr>
      <w:r>
        <w:rPr>
          <w:color w:val="434343"/>
          <w:sz w:val="24"/>
          <w:szCs w:val="24"/>
        </w:rPr>
        <w:t>(iv)</w:t>
      </w:r>
      <w:r>
        <w:rPr>
          <w:color w:val="434343"/>
          <w:sz w:val="24"/>
          <w:szCs w:val="24"/>
        </w:rPr>
        <w:tab/>
      </w:r>
      <w:r>
        <w:rPr>
          <w:color w:val="434343"/>
          <w:sz w:val="24"/>
          <w:szCs w:val="24"/>
        </w:rPr>
        <w:t>feedback on the concept plan.</w:t>
      </w:r>
    </w:p>
    <w:p w:rsidR="008D04D8" w:rsidRDefault="008D04D8" w14:paraId="23EC7BA6" w14:textId="77777777">
      <w:pPr>
        <w:rPr>
          <w:b/>
          <w:color w:val="434343"/>
          <w:sz w:val="24"/>
          <w:szCs w:val="24"/>
        </w:rPr>
      </w:pPr>
    </w:p>
    <w:p w:rsidR="008D04D8" w:rsidRDefault="00112AB9" w14:paraId="4250500B" w14:textId="77777777">
      <w:pPr>
        <w:rPr>
          <w:b/>
          <w:color w:val="434343"/>
          <w:sz w:val="24"/>
          <w:szCs w:val="24"/>
        </w:rPr>
      </w:pPr>
      <w:r>
        <w:rPr>
          <w:b/>
          <w:color w:val="434343"/>
          <w:sz w:val="24"/>
          <w:szCs w:val="24"/>
        </w:rPr>
        <w:t>Section 5. Establishment of Process and application for</w:t>
      </w:r>
      <w:r>
        <w:rPr>
          <w:color w:val="434343"/>
          <w:sz w:val="24"/>
          <w:szCs w:val="24"/>
        </w:rPr>
        <w:t xml:space="preserve"> </w:t>
      </w:r>
      <w:r>
        <w:rPr>
          <w:b/>
          <w:color w:val="434343"/>
          <w:sz w:val="24"/>
          <w:szCs w:val="24"/>
        </w:rPr>
        <w:t xml:space="preserve">Preliminary Subdivision Application. </w:t>
      </w:r>
    </w:p>
    <w:p w:rsidR="008D04D8" w:rsidRDefault="00112AB9" w14:paraId="1E1B8D71" w14:textId="77777777">
      <w:pPr>
        <w:rPr>
          <w:b/>
          <w:color w:val="FF0000"/>
          <w:sz w:val="24"/>
          <w:szCs w:val="24"/>
        </w:rPr>
      </w:pPr>
      <w:r>
        <w:rPr>
          <w:b/>
          <w:color w:val="434343"/>
          <w:sz w:val="24"/>
          <w:szCs w:val="24"/>
        </w:rPr>
        <w:t xml:space="preserve"> </w:t>
      </w:r>
      <w:r>
        <w:rPr>
          <w:b/>
          <w:color w:val="FF0000"/>
          <w:sz w:val="24"/>
          <w:szCs w:val="24"/>
        </w:rPr>
        <w:t xml:space="preserve">Meets 10-9a-604.1 4(a)(b), 6 and 7 and 10-9a-604.2. 3 (a)(b) and 5 </w:t>
      </w:r>
    </w:p>
    <w:p w:rsidR="008D04D8" w:rsidRDefault="008D04D8" w14:paraId="220DDA8E" w14:textId="77777777">
      <w:pPr>
        <w:rPr>
          <w:b/>
          <w:color w:val="434343"/>
          <w:sz w:val="24"/>
          <w:szCs w:val="24"/>
        </w:rPr>
      </w:pPr>
    </w:p>
    <w:p w:rsidR="008D04D8" w:rsidRDefault="00112AB9" w14:paraId="08863D66" w14:textId="77777777">
      <w:pPr>
        <w:numPr>
          <w:ilvl w:val="0"/>
          <w:numId w:val="10"/>
        </w:numPr>
        <w:rPr>
          <w:color w:val="434343"/>
          <w:sz w:val="24"/>
          <w:szCs w:val="24"/>
        </w:rPr>
      </w:pPr>
      <w:r>
        <w:rPr>
          <w:color w:val="434343"/>
          <w:sz w:val="24"/>
          <w:szCs w:val="24"/>
        </w:rPr>
        <w:t xml:space="preserve">Preliminary Subdivision Application. </w:t>
      </w:r>
    </w:p>
    <w:p w:rsidR="008D04D8" w:rsidRDefault="00112AB9" w14:paraId="20EE344B" w14:textId="77777777">
      <w:pPr>
        <w:ind w:left="720"/>
        <w:rPr>
          <w:color w:val="434343"/>
          <w:sz w:val="24"/>
          <w:szCs w:val="24"/>
        </w:rPr>
      </w:pPr>
      <w:r>
        <w:rPr>
          <w:color w:val="434343"/>
          <w:sz w:val="24"/>
          <w:szCs w:val="24"/>
        </w:rPr>
        <w:t>The application for preliminary subdivision applications and materials can be found on the City’s website and at the City Office. These materials include provisions for:</w:t>
      </w:r>
    </w:p>
    <w:p w:rsidR="008D04D8" w:rsidRDefault="00112AB9" w14:paraId="6D58EA99" w14:textId="77777777">
      <w:pPr>
        <w:ind w:left="720"/>
        <w:rPr>
          <w:color w:val="434343"/>
          <w:sz w:val="24"/>
          <w:szCs w:val="24"/>
        </w:rPr>
      </w:pPr>
      <w:r>
        <w:rPr>
          <w:color w:val="434343"/>
          <w:sz w:val="24"/>
          <w:szCs w:val="24"/>
        </w:rPr>
        <w:t>(ii)</w:t>
      </w:r>
      <w:r>
        <w:rPr>
          <w:color w:val="434343"/>
          <w:sz w:val="24"/>
          <w:szCs w:val="24"/>
        </w:rPr>
        <w:tab/>
      </w:r>
      <w:r>
        <w:rPr>
          <w:color w:val="434343"/>
          <w:sz w:val="24"/>
          <w:szCs w:val="24"/>
        </w:rPr>
        <w:t xml:space="preserve">the owner's </w:t>
      </w:r>
      <w:proofErr w:type="gramStart"/>
      <w:r>
        <w:rPr>
          <w:color w:val="434343"/>
          <w:sz w:val="24"/>
          <w:szCs w:val="24"/>
        </w:rPr>
        <w:t>affidavit;</w:t>
      </w:r>
      <w:proofErr w:type="gramEnd"/>
    </w:p>
    <w:p w:rsidR="008D04D8" w:rsidRDefault="00112AB9" w14:paraId="072CE91F" w14:textId="77777777">
      <w:pPr>
        <w:ind w:left="720"/>
        <w:rPr>
          <w:color w:val="434343"/>
          <w:sz w:val="24"/>
          <w:szCs w:val="24"/>
        </w:rPr>
      </w:pPr>
      <w:r>
        <w:rPr>
          <w:color w:val="434343"/>
          <w:sz w:val="24"/>
          <w:szCs w:val="24"/>
        </w:rPr>
        <w:t>(iii)</w:t>
      </w:r>
      <w:r>
        <w:rPr>
          <w:color w:val="434343"/>
          <w:sz w:val="24"/>
          <w:szCs w:val="24"/>
        </w:rPr>
        <w:tab/>
      </w:r>
      <w:r>
        <w:rPr>
          <w:color w:val="434343"/>
          <w:sz w:val="24"/>
          <w:szCs w:val="24"/>
        </w:rPr>
        <w:t xml:space="preserve">an electronic copy of all plans in PDF </w:t>
      </w:r>
      <w:proofErr w:type="gramStart"/>
      <w:r>
        <w:rPr>
          <w:color w:val="434343"/>
          <w:sz w:val="24"/>
          <w:szCs w:val="24"/>
        </w:rPr>
        <w:t>format;</w:t>
      </w:r>
      <w:proofErr w:type="gramEnd"/>
    </w:p>
    <w:p w:rsidR="008D04D8" w:rsidRDefault="00112AB9" w14:paraId="60F7EF59" w14:textId="77777777">
      <w:pPr>
        <w:ind w:left="720"/>
        <w:rPr>
          <w:color w:val="434343"/>
          <w:sz w:val="24"/>
          <w:szCs w:val="24"/>
        </w:rPr>
      </w:pPr>
      <w:r>
        <w:rPr>
          <w:color w:val="434343"/>
          <w:sz w:val="24"/>
          <w:szCs w:val="24"/>
        </w:rPr>
        <w:t>(iv)</w:t>
      </w:r>
      <w:r>
        <w:rPr>
          <w:color w:val="434343"/>
          <w:sz w:val="24"/>
          <w:szCs w:val="24"/>
        </w:rPr>
        <w:tab/>
      </w:r>
      <w:r>
        <w:rPr>
          <w:color w:val="434343"/>
          <w:sz w:val="24"/>
          <w:szCs w:val="24"/>
        </w:rPr>
        <w:t>the preliminary subdivision plat drawings; and</w:t>
      </w:r>
    </w:p>
    <w:p w:rsidR="008D04D8" w:rsidRDefault="00112AB9" w14:paraId="22A6262A" w14:textId="77777777">
      <w:pPr>
        <w:ind w:left="720"/>
        <w:rPr>
          <w:color w:val="434343"/>
          <w:sz w:val="24"/>
          <w:szCs w:val="24"/>
        </w:rPr>
      </w:pPr>
      <w:r>
        <w:rPr>
          <w:color w:val="434343"/>
          <w:sz w:val="24"/>
          <w:szCs w:val="24"/>
        </w:rPr>
        <w:t>(v)</w:t>
      </w:r>
      <w:r>
        <w:rPr>
          <w:color w:val="434343"/>
          <w:sz w:val="24"/>
          <w:szCs w:val="24"/>
        </w:rPr>
        <w:tab/>
      </w:r>
      <w:r>
        <w:rPr>
          <w:color w:val="434343"/>
          <w:sz w:val="24"/>
          <w:szCs w:val="24"/>
        </w:rPr>
        <w:t xml:space="preserve">a breakdown of fees due upon application. </w:t>
      </w:r>
    </w:p>
    <w:p w:rsidR="008D04D8" w:rsidRDefault="008D04D8" w14:paraId="5B12E442" w14:textId="77777777">
      <w:pPr>
        <w:ind w:left="720"/>
        <w:rPr>
          <w:color w:val="434343"/>
          <w:sz w:val="24"/>
          <w:szCs w:val="24"/>
        </w:rPr>
      </w:pPr>
    </w:p>
    <w:p w:rsidR="008D04D8" w:rsidRDefault="00112AB9" w14:paraId="7ECBB15B" w14:textId="77777777">
      <w:pPr>
        <w:numPr>
          <w:ilvl w:val="0"/>
          <w:numId w:val="10"/>
        </w:numPr>
        <w:rPr>
          <w:color w:val="434343"/>
          <w:sz w:val="24"/>
          <w:szCs w:val="24"/>
        </w:rPr>
      </w:pPr>
      <w:r>
        <w:rPr>
          <w:color w:val="434343"/>
          <w:sz w:val="24"/>
          <w:szCs w:val="24"/>
        </w:rPr>
        <w:t>Review Process and Timing</w:t>
      </w:r>
    </w:p>
    <w:p w:rsidR="008D04D8" w:rsidRDefault="00112AB9" w14:paraId="675FFA26" w14:textId="6D092396">
      <w:pPr>
        <w:ind w:left="720"/>
        <w:rPr>
          <w:color w:val="434343"/>
          <w:sz w:val="24"/>
          <w:szCs w:val="24"/>
          <w:highlight w:val="white"/>
        </w:rPr>
      </w:pPr>
      <w:r>
        <w:rPr>
          <w:color w:val="434343"/>
          <w:sz w:val="24"/>
          <w:szCs w:val="24"/>
        </w:rPr>
        <w:t xml:space="preserve">A. </w:t>
      </w:r>
      <w:r>
        <w:rPr>
          <w:color w:val="434343"/>
          <w:sz w:val="24"/>
          <w:szCs w:val="24"/>
          <w:highlight w:val="white"/>
        </w:rPr>
        <w:t>The administrative land use authority may complete a preliminary subdivision application review in a public meeting or at a municipal staff level.</w:t>
      </w:r>
      <w:r w:rsidR="00E21A77">
        <w:rPr>
          <w:rStyle w:val="FootnoteReference"/>
          <w:color w:val="434343"/>
          <w:sz w:val="24"/>
          <w:szCs w:val="24"/>
          <w:highlight w:val="white"/>
        </w:rPr>
        <w:footnoteReference w:id="10"/>
      </w:r>
    </w:p>
    <w:p w:rsidR="008D04D8" w:rsidRDefault="008D04D8" w14:paraId="680C7B03" w14:textId="77777777">
      <w:pPr>
        <w:ind w:left="720"/>
        <w:rPr>
          <w:color w:val="434343"/>
          <w:sz w:val="24"/>
          <w:szCs w:val="24"/>
          <w:highlight w:val="white"/>
        </w:rPr>
      </w:pPr>
    </w:p>
    <w:p w:rsidR="008D04D8" w:rsidRDefault="00112AB9" w14:paraId="41D821EB" w14:textId="3AC74717">
      <w:pPr>
        <w:ind w:left="720"/>
        <w:rPr>
          <w:color w:val="434343"/>
          <w:sz w:val="24"/>
          <w:szCs w:val="24"/>
          <w:highlight w:val="white"/>
        </w:rPr>
      </w:pPr>
      <w:r>
        <w:rPr>
          <w:color w:val="434343"/>
          <w:sz w:val="24"/>
          <w:szCs w:val="24"/>
          <w:highlight w:val="white"/>
        </w:rPr>
        <w:t>B. The administrative land use authority may</w:t>
      </w:r>
      <w:r w:rsidR="00B35AD7">
        <w:rPr>
          <w:rStyle w:val="FootnoteReference"/>
          <w:color w:val="434343"/>
          <w:sz w:val="24"/>
          <w:szCs w:val="24"/>
          <w:highlight w:val="white"/>
        </w:rPr>
        <w:footnoteReference w:id="11"/>
      </w:r>
      <w:r>
        <w:rPr>
          <w:color w:val="434343"/>
          <w:sz w:val="24"/>
          <w:szCs w:val="24"/>
          <w:highlight w:val="white"/>
        </w:rPr>
        <w:t>:</w:t>
      </w:r>
    </w:p>
    <w:p w:rsidR="008D04D8" w:rsidRDefault="00112AB9" w14:paraId="1B9A0991" w14:textId="77777777">
      <w:pPr>
        <w:ind w:left="1440"/>
        <w:rPr>
          <w:color w:val="434343"/>
          <w:sz w:val="24"/>
          <w:szCs w:val="24"/>
          <w:highlight w:val="white"/>
        </w:rPr>
      </w:pPr>
      <w:r>
        <w:rPr>
          <w:color w:val="434343"/>
          <w:sz w:val="24"/>
          <w:szCs w:val="24"/>
          <w:highlight w:val="white"/>
        </w:rPr>
        <w:t>(a)</w:t>
      </w:r>
      <w:r>
        <w:rPr>
          <w:color w:val="434343"/>
          <w:sz w:val="24"/>
          <w:szCs w:val="24"/>
          <w:highlight w:val="white"/>
        </w:rPr>
        <w:tab/>
      </w:r>
      <w:r>
        <w:rPr>
          <w:color w:val="434343"/>
          <w:sz w:val="24"/>
          <w:szCs w:val="24"/>
          <w:highlight w:val="white"/>
        </w:rPr>
        <w:t>receive public comment; and</w:t>
      </w:r>
    </w:p>
    <w:p w:rsidR="008D04D8" w:rsidRDefault="00112AB9" w14:paraId="7F6DC74E" w14:textId="77777777">
      <w:pPr>
        <w:ind w:left="1440"/>
        <w:rPr>
          <w:color w:val="434343"/>
          <w:sz w:val="24"/>
          <w:szCs w:val="24"/>
          <w:highlight w:val="white"/>
        </w:rPr>
      </w:pPr>
      <w:r>
        <w:rPr>
          <w:color w:val="434343"/>
          <w:sz w:val="24"/>
          <w:szCs w:val="24"/>
          <w:highlight w:val="white"/>
        </w:rPr>
        <w:t>(b)</w:t>
      </w:r>
      <w:r>
        <w:rPr>
          <w:color w:val="434343"/>
          <w:sz w:val="24"/>
          <w:szCs w:val="24"/>
          <w:highlight w:val="white"/>
        </w:rPr>
        <w:tab/>
      </w:r>
      <w:r>
        <w:rPr>
          <w:color w:val="434343"/>
          <w:sz w:val="24"/>
          <w:szCs w:val="24"/>
          <w:highlight w:val="white"/>
        </w:rPr>
        <w:t>hold no more than one public hearing.</w:t>
      </w:r>
    </w:p>
    <w:p w:rsidR="008D04D8" w:rsidRDefault="008D04D8" w14:paraId="3183EE0D" w14:textId="77777777">
      <w:pPr>
        <w:ind w:left="1440"/>
        <w:rPr>
          <w:color w:val="434343"/>
          <w:sz w:val="24"/>
          <w:szCs w:val="24"/>
          <w:highlight w:val="white"/>
        </w:rPr>
      </w:pPr>
    </w:p>
    <w:p w:rsidR="008D04D8" w:rsidRDefault="00112AB9" w14:paraId="2D504629" w14:textId="05B6C7D8">
      <w:pPr>
        <w:ind w:left="720"/>
        <w:rPr>
          <w:color w:val="434343"/>
          <w:sz w:val="24"/>
          <w:szCs w:val="24"/>
          <w:highlight w:val="white"/>
        </w:rPr>
      </w:pPr>
      <w:r>
        <w:rPr>
          <w:color w:val="434343"/>
          <w:sz w:val="24"/>
          <w:szCs w:val="24"/>
          <w:highlight w:val="white"/>
        </w:rPr>
        <w:t>C. No later than 15 business days after the day on which an applicant submits a complete application, the municipality shall complete a review of the applicant's preliminary subdivision land use application for a residential subdivision for single-family dwellings, two-family dwellings, or townhomes, including subdivision improvement plans.</w:t>
      </w:r>
      <w:r w:rsidR="00B35AD7">
        <w:rPr>
          <w:rStyle w:val="FootnoteReference"/>
          <w:color w:val="434343"/>
          <w:sz w:val="24"/>
          <w:szCs w:val="24"/>
          <w:highlight w:val="white"/>
        </w:rPr>
        <w:footnoteReference w:id="12"/>
      </w:r>
    </w:p>
    <w:p w:rsidR="008D04D8" w:rsidRDefault="008D04D8" w14:paraId="7BA059C6" w14:textId="77777777">
      <w:pPr>
        <w:ind w:left="720"/>
        <w:rPr>
          <w:color w:val="434343"/>
          <w:sz w:val="24"/>
          <w:szCs w:val="24"/>
          <w:highlight w:val="white"/>
        </w:rPr>
      </w:pPr>
    </w:p>
    <w:p w:rsidR="008D04D8" w:rsidRDefault="00112AB9" w14:paraId="51A0FAB0" w14:textId="77777777">
      <w:pPr>
        <w:ind w:left="720"/>
        <w:rPr>
          <w:color w:val="434343"/>
          <w:sz w:val="24"/>
          <w:szCs w:val="24"/>
          <w:highlight w:val="white"/>
        </w:rPr>
      </w:pPr>
      <w:r>
        <w:rPr>
          <w:color w:val="434343"/>
          <w:sz w:val="24"/>
          <w:szCs w:val="24"/>
          <w:highlight w:val="white"/>
        </w:rPr>
        <w:t xml:space="preserve">D. In reviewing the preliminary subdivision land use application, the </w:t>
      </w:r>
      <w:proofErr w:type="gramStart"/>
      <w:r>
        <w:rPr>
          <w:color w:val="434343"/>
          <w:sz w:val="24"/>
          <w:szCs w:val="24"/>
          <w:highlight w:val="white"/>
        </w:rPr>
        <w:t>City</w:t>
      </w:r>
      <w:proofErr w:type="gramEnd"/>
      <w:r>
        <w:rPr>
          <w:color w:val="434343"/>
          <w:sz w:val="24"/>
          <w:szCs w:val="24"/>
          <w:highlight w:val="white"/>
        </w:rPr>
        <w:t xml:space="preserve"> may require:</w:t>
      </w:r>
    </w:p>
    <w:p w:rsidR="008D04D8" w:rsidRDefault="00112AB9" w14:paraId="27BE1239" w14:textId="77777777">
      <w:pPr>
        <w:numPr>
          <w:ilvl w:val="0"/>
          <w:numId w:val="1"/>
        </w:numPr>
        <w:rPr>
          <w:color w:val="434343"/>
          <w:sz w:val="24"/>
          <w:szCs w:val="24"/>
          <w:highlight w:val="white"/>
        </w:rPr>
      </w:pPr>
      <w:r>
        <w:rPr>
          <w:color w:val="434343"/>
          <w:sz w:val="24"/>
          <w:szCs w:val="24"/>
          <w:highlight w:val="white"/>
        </w:rPr>
        <w:t>(</w:t>
      </w:r>
      <w:proofErr w:type="spellStart"/>
      <w:r>
        <w:rPr>
          <w:color w:val="434343"/>
          <w:sz w:val="24"/>
          <w:szCs w:val="24"/>
          <w:highlight w:val="white"/>
        </w:rPr>
        <w:t>i</w:t>
      </w:r>
      <w:proofErr w:type="spellEnd"/>
      <w:r>
        <w:rPr>
          <w:color w:val="434343"/>
          <w:sz w:val="24"/>
          <w:szCs w:val="24"/>
          <w:highlight w:val="white"/>
        </w:rPr>
        <w:t>)</w:t>
      </w:r>
      <w:r>
        <w:rPr>
          <w:color w:val="434343"/>
          <w:sz w:val="24"/>
          <w:szCs w:val="24"/>
          <w:highlight w:val="white"/>
        </w:rPr>
        <w:tab/>
      </w:r>
      <w:r>
        <w:rPr>
          <w:color w:val="434343"/>
          <w:sz w:val="24"/>
          <w:szCs w:val="24"/>
          <w:highlight w:val="white"/>
        </w:rPr>
        <w:t>additional information relating to an applicant's plans to ensure compliance with municipal ordinances and approved standards and specifications for construction of public improvements; and</w:t>
      </w:r>
    </w:p>
    <w:p w:rsidR="008D04D8" w:rsidRDefault="00112AB9" w14:paraId="41CDD7D8" w14:textId="77777777">
      <w:pPr>
        <w:ind w:left="1440"/>
        <w:rPr>
          <w:color w:val="434343"/>
          <w:sz w:val="24"/>
          <w:szCs w:val="24"/>
          <w:highlight w:val="white"/>
        </w:rPr>
      </w:pPr>
      <w:r>
        <w:rPr>
          <w:color w:val="434343"/>
          <w:sz w:val="24"/>
          <w:szCs w:val="24"/>
          <w:highlight w:val="white"/>
        </w:rPr>
        <w:t>(ii)</w:t>
      </w:r>
      <w:r>
        <w:rPr>
          <w:color w:val="434343"/>
          <w:sz w:val="24"/>
          <w:szCs w:val="24"/>
          <w:highlight w:val="white"/>
        </w:rPr>
        <w:tab/>
      </w:r>
      <w:r>
        <w:rPr>
          <w:color w:val="434343"/>
          <w:sz w:val="24"/>
          <w:szCs w:val="24"/>
          <w:highlight w:val="white"/>
        </w:rPr>
        <w:t xml:space="preserve">modifications to plans that do not meet current ordinances, applicable </w:t>
      </w:r>
      <w:proofErr w:type="gramStart"/>
      <w:r>
        <w:rPr>
          <w:color w:val="434343"/>
          <w:sz w:val="24"/>
          <w:szCs w:val="24"/>
          <w:highlight w:val="white"/>
        </w:rPr>
        <w:t>standards</w:t>
      </w:r>
      <w:proofErr w:type="gramEnd"/>
      <w:r>
        <w:rPr>
          <w:color w:val="434343"/>
          <w:sz w:val="24"/>
          <w:szCs w:val="24"/>
          <w:highlight w:val="white"/>
        </w:rPr>
        <w:t xml:space="preserve"> or specifications, or do not contain complete information.</w:t>
      </w:r>
    </w:p>
    <w:p w:rsidR="008D04D8" w:rsidRDefault="00112AB9" w14:paraId="10DE49B8" w14:textId="7C4C30C5">
      <w:pPr>
        <w:numPr>
          <w:ilvl w:val="0"/>
          <w:numId w:val="1"/>
        </w:numPr>
        <w:rPr>
          <w:color w:val="434343"/>
          <w:sz w:val="24"/>
          <w:szCs w:val="24"/>
          <w:highlight w:val="white"/>
        </w:rPr>
      </w:pPr>
      <w:r>
        <w:rPr>
          <w:color w:val="434343"/>
          <w:sz w:val="24"/>
          <w:szCs w:val="24"/>
          <w:highlight w:val="white"/>
        </w:rPr>
        <w:t xml:space="preserve">The </w:t>
      </w:r>
      <w:r w:rsidR="00E80C11">
        <w:rPr>
          <w:color w:val="434343"/>
          <w:sz w:val="24"/>
          <w:szCs w:val="24"/>
          <w:highlight w:val="white"/>
        </w:rPr>
        <w:t>City’s request</w:t>
      </w:r>
      <w:r>
        <w:rPr>
          <w:color w:val="434343"/>
          <w:sz w:val="24"/>
          <w:szCs w:val="24"/>
          <w:highlight w:val="white"/>
        </w:rPr>
        <w:t xml:space="preserve"> for additional information or modifications to plans under Subsection (</w:t>
      </w:r>
      <w:r w:rsidR="00B375F2">
        <w:rPr>
          <w:color w:val="434343"/>
          <w:sz w:val="24"/>
          <w:szCs w:val="24"/>
          <w:highlight w:val="white"/>
        </w:rPr>
        <w:t>D</w:t>
      </w:r>
      <w:r>
        <w:rPr>
          <w:color w:val="434343"/>
          <w:sz w:val="24"/>
          <w:szCs w:val="24"/>
          <w:highlight w:val="white"/>
        </w:rPr>
        <w:t>)(a)(</w:t>
      </w:r>
      <w:proofErr w:type="spellStart"/>
      <w:r>
        <w:rPr>
          <w:color w:val="434343"/>
          <w:sz w:val="24"/>
          <w:szCs w:val="24"/>
          <w:highlight w:val="white"/>
        </w:rPr>
        <w:t>i</w:t>
      </w:r>
      <w:proofErr w:type="spellEnd"/>
      <w:r>
        <w:rPr>
          <w:color w:val="434343"/>
          <w:sz w:val="24"/>
          <w:szCs w:val="24"/>
          <w:highlight w:val="white"/>
        </w:rPr>
        <w:t>) or (ii) shall be specific and include citations to all City ordinances, standards, or specifications that require the modifications to plans, and shall be logged in an index of requested modifications or additions.</w:t>
      </w:r>
    </w:p>
    <w:p w:rsidR="008D04D8" w:rsidRDefault="008D04D8" w14:paraId="3ABEDFED" w14:textId="77777777">
      <w:pPr>
        <w:rPr>
          <w:b/>
          <w:color w:val="434343"/>
          <w:sz w:val="24"/>
          <w:szCs w:val="24"/>
          <w:highlight w:val="white"/>
        </w:rPr>
      </w:pPr>
    </w:p>
    <w:p w:rsidR="008D04D8" w:rsidRDefault="00112AB9" w14:paraId="47A156E5" w14:textId="77777777">
      <w:pPr>
        <w:rPr>
          <w:b/>
          <w:color w:val="434343"/>
          <w:sz w:val="24"/>
          <w:szCs w:val="24"/>
        </w:rPr>
      </w:pPr>
      <w:r>
        <w:rPr>
          <w:b/>
          <w:color w:val="434343"/>
          <w:sz w:val="24"/>
          <w:szCs w:val="24"/>
          <w:highlight w:val="white"/>
        </w:rPr>
        <w:t xml:space="preserve">Section 6.  </w:t>
      </w:r>
      <w:r>
        <w:rPr>
          <w:b/>
          <w:color w:val="434343"/>
          <w:sz w:val="24"/>
          <w:szCs w:val="24"/>
        </w:rPr>
        <w:t>Establishment of Process and application for</w:t>
      </w:r>
      <w:r>
        <w:rPr>
          <w:color w:val="434343"/>
          <w:sz w:val="24"/>
          <w:szCs w:val="24"/>
        </w:rPr>
        <w:t xml:space="preserve"> </w:t>
      </w:r>
      <w:r>
        <w:rPr>
          <w:b/>
          <w:color w:val="434343"/>
          <w:sz w:val="24"/>
          <w:szCs w:val="24"/>
        </w:rPr>
        <w:t>Final Subdivision Application.</w:t>
      </w:r>
    </w:p>
    <w:p w:rsidR="008D04D8" w:rsidRDefault="008A63D1" w14:paraId="138F7A31" w14:textId="158CF2F3">
      <w:pPr>
        <w:rPr>
          <w:b/>
          <w:color w:val="434343"/>
          <w:sz w:val="24"/>
          <w:szCs w:val="24"/>
        </w:rPr>
      </w:pPr>
      <w:r>
        <w:rPr>
          <w:b/>
          <w:color w:val="434343"/>
          <w:sz w:val="24"/>
          <w:szCs w:val="24"/>
        </w:rPr>
        <w:t xml:space="preserve"> </w:t>
      </w:r>
      <w:proofErr w:type="gramStart"/>
      <w:r w:rsidR="00112AB9">
        <w:rPr>
          <w:b/>
          <w:color w:val="FF0000"/>
          <w:sz w:val="24"/>
          <w:szCs w:val="24"/>
        </w:rPr>
        <w:t>Meets</w:t>
      </w:r>
      <w:proofErr w:type="gramEnd"/>
      <w:r w:rsidR="00112AB9">
        <w:rPr>
          <w:b/>
          <w:color w:val="FF0000"/>
          <w:sz w:val="24"/>
          <w:szCs w:val="24"/>
        </w:rPr>
        <w:t xml:space="preserve"> 10-9a-604.2. 4 (a)(b) and 5</w:t>
      </w:r>
    </w:p>
    <w:p w:rsidR="008D04D8" w:rsidP="00E80C11" w:rsidRDefault="00E80C11" w14:paraId="024F6BF7" w14:textId="0295F47E">
      <w:pPr>
        <w:rPr>
          <w:color w:val="434343"/>
          <w:sz w:val="24"/>
          <w:szCs w:val="24"/>
        </w:rPr>
      </w:pPr>
      <w:r>
        <w:rPr>
          <w:color w:val="434343"/>
          <w:sz w:val="24"/>
          <w:szCs w:val="24"/>
        </w:rPr>
        <w:t xml:space="preserve">1. </w:t>
      </w:r>
      <w:r w:rsidR="00112AB9">
        <w:rPr>
          <w:color w:val="434343"/>
          <w:sz w:val="24"/>
          <w:szCs w:val="24"/>
        </w:rPr>
        <w:t xml:space="preserve">Final Subdivision Application. </w:t>
      </w:r>
    </w:p>
    <w:p w:rsidR="008D04D8" w:rsidRDefault="00112AB9" w14:paraId="3BEDA51E" w14:textId="3907875E">
      <w:pPr>
        <w:ind w:left="720"/>
        <w:rPr>
          <w:color w:val="434343"/>
          <w:sz w:val="24"/>
          <w:szCs w:val="24"/>
        </w:rPr>
      </w:pPr>
      <w:r>
        <w:rPr>
          <w:color w:val="434343"/>
          <w:sz w:val="24"/>
          <w:szCs w:val="24"/>
        </w:rPr>
        <w:t xml:space="preserve">The application for </w:t>
      </w:r>
      <w:r w:rsidR="00E80C11">
        <w:rPr>
          <w:color w:val="434343"/>
          <w:sz w:val="24"/>
          <w:szCs w:val="24"/>
        </w:rPr>
        <w:t>final subdivision</w:t>
      </w:r>
      <w:r>
        <w:rPr>
          <w:color w:val="434343"/>
          <w:sz w:val="24"/>
          <w:szCs w:val="24"/>
        </w:rPr>
        <w:t xml:space="preserve"> applications and materials can be found on the City’s website and at the City Office. </w:t>
      </w:r>
    </w:p>
    <w:p w:rsidR="008D04D8" w:rsidRDefault="00112AB9" w14:paraId="26E44732" w14:textId="77777777">
      <w:pPr>
        <w:rPr>
          <w:color w:val="434343"/>
          <w:sz w:val="24"/>
          <w:szCs w:val="24"/>
          <w:highlight w:val="white"/>
        </w:rPr>
      </w:pPr>
      <w:r>
        <w:rPr>
          <w:color w:val="434343"/>
          <w:sz w:val="24"/>
          <w:szCs w:val="24"/>
        </w:rPr>
        <w:t>2. Review Process and Timing</w:t>
      </w:r>
    </w:p>
    <w:p w:rsidR="008D04D8" w:rsidRDefault="00112AB9" w14:paraId="1E8C04BC" w14:textId="38743B3E">
      <w:pPr>
        <w:numPr>
          <w:ilvl w:val="0"/>
          <w:numId w:val="4"/>
        </w:numPr>
        <w:rPr>
          <w:color w:val="434343"/>
          <w:sz w:val="24"/>
          <w:szCs w:val="24"/>
          <w:highlight w:val="white"/>
        </w:rPr>
      </w:pPr>
      <w:r w:rsidRPr="72F7A00D">
        <w:rPr>
          <w:color w:val="434343"/>
          <w:sz w:val="24"/>
          <w:szCs w:val="24"/>
          <w:highlight w:val="white"/>
        </w:rPr>
        <w:t>No later than 20 business days after the day on which an applicant submits a complete application, the municipality shall complete a review of the applicant's final subdivision land use application for a residential subdivision for single-family dwellings, two-family dwellings, or townhomes including all subdivision plan reviews.</w:t>
      </w:r>
      <w:r w:rsidR="00FD25B8">
        <w:rPr>
          <w:rStyle w:val="FootnoteReference"/>
          <w:color w:val="434343"/>
          <w:sz w:val="24"/>
          <w:szCs w:val="24"/>
          <w:highlight w:val="white"/>
        </w:rPr>
        <w:footnoteReference w:id="13"/>
      </w:r>
    </w:p>
    <w:p w:rsidR="008D04D8" w:rsidRDefault="008D04D8" w14:paraId="7C9E6348" w14:textId="77777777">
      <w:pPr>
        <w:ind w:left="720"/>
        <w:rPr>
          <w:color w:val="434343"/>
          <w:sz w:val="24"/>
          <w:szCs w:val="24"/>
          <w:highlight w:val="white"/>
        </w:rPr>
      </w:pPr>
    </w:p>
    <w:p w:rsidR="008D04D8" w:rsidRDefault="00112AB9" w14:paraId="6353A9D4" w14:textId="77777777">
      <w:pPr>
        <w:numPr>
          <w:ilvl w:val="0"/>
          <w:numId w:val="4"/>
        </w:numPr>
        <w:rPr>
          <w:color w:val="434343"/>
          <w:sz w:val="24"/>
          <w:szCs w:val="24"/>
          <w:highlight w:val="white"/>
        </w:rPr>
      </w:pPr>
      <w:r>
        <w:rPr>
          <w:color w:val="434343"/>
          <w:sz w:val="24"/>
          <w:szCs w:val="24"/>
          <w:highlight w:val="white"/>
        </w:rPr>
        <w:t xml:space="preserve">In reviewing the final subdivision land use application, the </w:t>
      </w:r>
      <w:proofErr w:type="gramStart"/>
      <w:r>
        <w:rPr>
          <w:color w:val="434343"/>
          <w:sz w:val="24"/>
          <w:szCs w:val="24"/>
          <w:highlight w:val="white"/>
        </w:rPr>
        <w:t>City</w:t>
      </w:r>
      <w:proofErr w:type="gramEnd"/>
      <w:r>
        <w:rPr>
          <w:color w:val="434343"/>
          <w:sz w:val="24"/>
          <w:szCs w:val="24"/>
          <w:highlight w:val="white"/>
        </w:rPr>
        <w:t xml:space="preserve"> may require:</w:t>
      </w:r>
    </w:p>
    <w:p w:rsidR="008D04D8" w:rsidRDefault="00112AB9" w14:paraId="1BA720C8" w14:textId="77777777">
      <w:pPr>
        <w:ind w:left="1440"/>
        <w:rPr>
          <w:color w:val="434343"/>
          <w:sz w:val="24"/>
          <w:szCs w:val="24"/>
          <w:highlight w:val="white"/>
        </w:rPr>
      </w:pPr>
      <w:r>
        <w:rPr>
          <w:color w:val="434343"/>
          <w:sz w:val="24"/>
          <w:szCs w:val="24"/>
          <w:highlight w:val="white"/>
        </w:rPr>
        <w:t>(</w:t>
      </w:r>
      <w:proofErr w:type="spellStart"/>
      <w:r>
        <w:rPr>
          <w:color w:val="434343"/>
          <w:sz w:val="24"/>
          <w:szCs w:val="24"/>
          <w:highlight w:val="white"/>
        </w:rPr>
        <w:t>i</w:t>
      </w:r>
      <w:proofErr w:type="spellEnd"/>
      <w:r>
        <w:rPr>
          <w:color w:val="434343"/>
          <w:sz w:val="24"/>
          <w:szCs w:val="24"/>
          <w:highlight w:val="white"/>
        </w:rPr>
        <w:t>)</w:t>
      </w:r>
      <w:r>
        <w:rPr>
          <w:color w:val="434343"/>
          <w:sz w:val="24"/>
          <w:szCs w:val="24"/>
          <w:highlight w:val="white"/>
        </w:rPr>
        <w:tab/>
      </w:r>
      <w:r>
        <w:rPr>
          <w:color w:val="434343"/>
          <w:sz w:val="24"/>
          <w:szCs w:val="24"/>
          <w:highlight w:val="white"/>
        </w:rPr>
        <w:t>additional information relating to an applicant's plans to ensure compliance with municipal ordinances and approved standards and specifications for construction of public improvements; and</w:t>
      </w:r>
    </w:p>
    <w:p w:rsidR="008D04D8" w:rsidRDefault="00112AB9" w14:paraId="75A1484F" w14:textId="77777777">
      <w:pPr>
        <w:ind w:left="1440"/>
        <w:rPr>
          <w:color w:val="434343"/>
          <w:sz w:val="24"/>
          <w:szCs w:val="24"/>
          <w:highlight w:val="white"/>
        </w:rPr>
      </w:pPr>
      <w:r>
        <w:rPr>
          <w:color w:val="434343"/>
          <w:sz w:val="24"/>
          <w:szCs w:val="24"/>
          <w:highlight w:val="white"/>
        </w:rPr>
        <w:t>(ii)</w:t>
      </w:r>
      <w:r>
        <w:rPr>
          <w:color w:val="434343"/>
          <w:sz w:val="24"/>
          <w:szCs w:val="24"/>
          <w:highlight w:val="white"/>
        </w:rPr>
        <w:tab/>
      </w:r>
      <w:r>
        <w:rPr>
          <w:color w:val="434343"/>
          <w:sz w:val="24"/>
          <w:szCs w:val="24"/>
          <w:highlight w:val="white"/>
        </w:rPr>
        <w:t xml:space="preserve">modifications to plans that do not meet current ordinances, applicable </w:t>
      </w:r>
      <w:proofErr w:type="gramStart"/>
      <w:r>
        <w:rPr>
          <w:color w:val="434343"/>
          <w:sz w:val="24"/>
          <w:szCs w:val="24"/>
          <w:highlight w:val="white"/>
        </w:rPr>
        <w:t>standards</w:t>
      </w:r>
      <w:proofErr w:type="gramEnd"/>
      <w:r>
        <w:rPr>
          <w:color w:val="434343"/>
          <w:sz w:val="24"/>
          <w:szCs w:val="24"/>
          <w:highlight w:val="white"/>
        </w:rPr>
        <w:t xml:space="preserve"> or specifications, or do not contain complete information.</w:t>
      </w:r>
    </w:p>
    <w:p w:rsidR="008D04D8" w:rsidRDefault="00112AB9" w14:paraId="475FEC9E" w14:textId="232C5C95">
      <w:pPr>
        <w:numPr>
          <w:ilvl w:val="0"/>
          <w:numId w:val="1"/>
        </w:numPr>
        <w:rPr>
          <w:color w:val="434343"/>
          <w:sz w:val="24"/>
          <w:szCs w:val="24"/>
          <w:highlight w:val="white"/>
        </w:rPr>
      </w:pPr>
      <w:r>
        <w:rPr>
          <w:color w:val="434343"/>
          <w:sz w:val="24"/>
          <w:szCs w:val="24"/>
          <w:highlight w:val="white"/>
        </w:rPr>
        <w:t xml:space="preserve">The </w:t>
      </w:r>
      <w:r w:rsidR="000B163F">
        <w:rPr>
          <w:color w:val="434343"/>
          <w:sz w:val="24"/>
          <w:szCs w:val="24"/>
          <w:highlight w:val="white"/>
        </w:rPr>
        <w:t>City’s request</w:t>
      </w:r>
      <w:r>
        <w:rPr>
          <w:color w:val="434343"/>
          <w:sz w:val="24"/>
          <w:szCs w:val="24"/>
          <w:highlight w:val="white"/>
        </w:rPr>
        <w:t xml:space="preserve"> for additional information or modifications to plans under Subsection (2)(B)(</w:t>
      </w:r>
      <w:proofErr w:type="spellStart"/>
      <w:r>
        <w:rPr>
          <w:color w:val="434343"/>
          <w:sz w:val="24"/>
          <w:szCs w:val="24"/>
          <w:highlight w:val="white"/>
        </w:rPr>
        <w:t>i</w:t>
      </w:r>
      <w:proofErr w:type="spellEnd"/>
      <w:r>
        <w:rPr>
          <w:color w:val="434343"/>
          <w:sz w:val="24"/>
          <w:szCs w:val="24"/>
          <w:highlight w:val="white"/>
        </w:rPr>
        <w:t>) or (ii) shall be specific and include citations to all City ordinances, standards, or specifications that require the modifications to plans, and shall be logged in an index of requested modifications or additions.</w:t>
      </w:r>
    </w:p>
    <w:p w:rsidR="008D04D8" w:rsidRDefault="008D04D8" w14:paraId="55A32DCB" w14:textId="77777777">
      <w:pPr>
        <w:rPr>
          <w:b/>
          <w:color w:val="434343"/>
          <w:sz w:val="24"/>
          <w:szCs w:val="24"/>
          <w:highlight w:val="white"/>
        </w:rPr>
      </w:pPr>
    </w:p>
    <w:p w:rsidR="008D04D8" w:rsidRDefault="00112AB9" w14:paraId="7020A686" w14:textId="5971E9BB">
      <w:pPr>
        <w:rPr>
          <w:b/>
          <w:color w:val="434343"/>
          <w:sz w:val="24"/>
          <w:szCs w:val="24"/>
          <w:highlight w:val="white"/>
        </w:rPr>
      </w:pPr>
      <w:r>
        <w:rPr>
          <w:b/>
          <w:color w:val="434343"/>
          <w:sz w:val="24"/>
          <w:szCs w:val="24"/>
          <w:highlight w:val="white"/>
        </w:rPr>
        <w:t>Section 7. Specific Review Cycle Process for Review of Preliminary and Final applications.</w:t>
      </w:r>
      <w:r w:rsidR="00371D86">
        <w:rPr>
          <w:rStyle w:val="FootnoteReference"/>
          <w:b/>
          <w:color w:val="434343"/>
          <w:sz w:val="24"/>
          <w:szCs w:val="24"/>
          <w:highlight w:val="white"/>
        </w:rPr>
        <w:footnoteReference w:id="14"/>
      </w:r>
    </w:p>
    <w:p w:rsidR="008D04D8" w:rsidRDefault="00112AB9" w14:paraId="2FA16475" w14:textId="77777777">
      <w:pPr>
        <w:rPr>
          <w:b/>
          <w:color w:val="434343"/>
          <w:sz w:val="24"/>
          <w:szCs w:val="24"/>
          <w:highlight w:val="white"/>
        </w:rPr>
      </w:pPr>
      <w:r>
        <w:rPr>
          <w:b/>
          <w:color w:val="434343"/>
          <w:sz w:val="24"/>
          <w:szCs w:val="24"/>
        </w:rPr>
        <w:t xml:space="preserve"> </w:t>
      </w:r>
      <w:proofErr w:type="gramStart"/>
      <w:r>
        <w:rPr>
          <w:b/>
          <w:color w:val="FF0000"/>
          <w:sz w:val="24"/>
          <w:szCs w:val="24"/>
        </w:rPr>
        <w:t>Meets</w:t>
      </w:r>
      <w:proofErr w:type="gramEnd"/>
      <w:r>
        <w:rPr>
          <w:b/>
          <w:color w:val="FF0000"/>
          <w:sz w:val="24"/>
          <w:szCs w:val="24"/>
        </w:rPr>
        <w:t xml:space="preserve"> 10-9a-604.2. 5(c)(d)</w:t>
      </w:r>
    </w:p>
    <w:p w:rsidR="008D04D8" w:rsidRDefault="00112AB9" w14:paraId="5D97A70E" w14:textId="70DB2999">
      <w:pPr>
        <w:numPr>
          <w:ilvl w:val="0"/>
          <w:numId w:val="6"/>
        </w:numPr>
        <w:rPr>
          <w:color w:val="434343"/>
          <w:sz w:val="24"/>
          <w:szCs w:val="24"/>
          <w:highlight w:val="white"/>
        </w:rPr>
      </w:pPr>
      <w:r>
        <w:rPr>
          <w:color w:val="434343"/>
          <w:sz w:val="24"/>
          <w:szCs w:val="24"/>
          <w:highlight w:val="white"/>
        </w:rPr>
        <w:t>Municipality</w:t>
      </w:r>
      <w:r w:rsidR="00371D86">
        <w:rPr>
          <w:rStyle w:val="FootnoteReference"/>
          <w:color w:val="434343"/>
          <w:sz w:val="24"/>
          <w:szCs w:val="24"/>
          <w:highlight w:val="white"/>
        </w:rPr>
        <w:footnoteReference w:id="15"/>
      </w:r>
      <w:r>
        <w:rPr>
          <w:color w:val="434343"/>
          <w:sz w:val="24"/>
          <w:szCs w:val="24"/>
          <w:highlight w:val="white"/>
        </w:rPr>
        <w:t xml:space="preserve"> requires the following review cycles with no more than four in total permitted:</w:t>
      </w:r>
    </w:p>
    <w:p w:rsidR="008D04D8" w:rsidRDefault="00112AB9" w14:paraId="1DF0BA07" w14:textId="77777777">
      <w:pPr>
        <w:numPr>
          <w:ilvl w:val="0"/>
          <w:numId w:val="2"/>
        </w:numPr>
        <w:rPr>
          <w:color w:val="434343"/>
          <w:sz w:val="24"/>
          <w:szCs w:val="24"/>
          <w:highlight w:val="yellow"/>
        </w:rPr>
      </w:pPr>
      <w:r>
        <w:rPr>
          <w:color w:val="434343"/>
          <w:sz w:val="24"/>
          <w:szCs w:val="24"/>
          <w:highlight w:val="yellow"/>
        </w:rPr>
        <w:t>(</w:t>
      </w:r>
      <w:proofErr w:type="spellStart"/>
      <w:r>
        <w:rPr>
          <w:color w:val="434343"/>
          <w:sz w:val="24"/>
          <w:szCs w:val="24"/>
          <w:highlight w:val="yellow"/>
        </w:rPr>
        <w:t>i</w:t>
      </w:r>
      <w:proofErr w:type="spellEnd"/>
      <w:r>
        <w:rPr>
          <w:color w:val="434343"/>
          <w:sz w:val="24"/>
          <w:szCs w:val="24"/>
          <w:highlight w:val="yellow"/>
        </w:rPr>
        <w:t xml:space="preserve">) Detail your policy selection here. </w:t>
      </w:r>
    </w:p>
    <w:p w:rsidR="008D04D8" w:rsidRDefault="00112AB9" w14:paraId="371D4E46" w14:textId="77777777">
      <w:pPr>
        <w:rPr>
          <w:color w:val="434343"/>
          <w:sz w:val="24"/>
          <w:szCs w:val="24"/>
          <w:highlight w:val="white"/>
        </w:rPr>
      </w:pPr>
      <w:r>
        <w:rPr>
          <w:color w:val="434343"/>
          <w:sz w:val="24"/>
          <w:szCs w:val="24"/>
          <w:highlight w:val="white"/>
        </w:rPr>
        <w:tab/>
      </w:r>
    </w:p>
    <w:p w:rsidR="008D04D8" w:rsidRDefault="00112AB9" w14:paraId="7A50A1F4" w14:textId="7A7DEB88">
      <w:pPr>
        <w:rPr>
          <w:color w:val="434343"/>
          <w:sz w:val="24"/>
          <w:szCs w:val="24"/>
          <w:highlight w:val="white"/>
        </w:rPr>
      </w:pPr>
      <w:r>
        <w:rPr>
          <w:color w:val="434343"/>
          <w:sz w:val="24"/>
          <w:szCs w:val="24"/>
          <w:highlight w:val="white"/>
        </w:rPr>
        <w:t xml:space="preserve">      B. (</w:t>
      </w:r>
      <w:proofErr w:type="spellStart"/>
      <w:r>
        <w:rPr>
          <w:color w:val="434343"/>
          <w:sz w:val="24"/>
          <w:szCs w:val="24"/>
          <w:highlight w:val="white"/>
        </w:rPr>
        <w:t>i</w:t>
      </w:r>
      <w:proofErr w:type="spellEnd"/>
      <w:r>
        <w:rPr>
          <w:color w:val="434343"/>
          <w:sz w:val="24"/>
          <w:szCs w:val="24"/>
          <w:highlight w:val="white"/>
        </w:rPr>
        <w:t xml:space="preserve">) Subject to Subsection (B)(ii), unless the change or correction is necessitated    </w:t>
      </w:r>
      <w:r w:rsidR="006D5BEC">
        <w:rPr>
          <w:color w:val="434343"/>
          <w:sz w:val="24"/>
          <w:szCs w:val="24"/>
          <w:highlight w:val="white"/>
        </w:rPr>
        <w:t>by the</w:t>
      </w:r>
      <w:r>
        <w:rPr>
          <w:color w:val="434343"/>
          <w:sz w:val="24"/>
          <w:szCs w:val="24"/>
          <w:highlight w:val="white"/>
        </w:rPr>
        <w:t xml:space="preserve"> applicant's adjustment to a plan set or an update to a phasing plan that adjusts the infrastructure needed for the specific development, a change or correction not addressed or referenced in a municipality's plan review is waived.</w:t>
      </w:r>
    </w:p>
    <w:p w:rsidR="008D04D8" w:rsidRDefault="00112AB9" w14:paraId="0261F545" w14:textId="77777777">
      <w:pPr>
        <w:ind w:firstLine="720"/>
        <w:rPr>
          <w:color w:val="434343"/>
          <w:sz w:val="24"/>
          <w:szCs w:val="24"/>
          <w:highlight w:val="white"/>
        </w:rPr>
      </w:pPr>
      <w:r>
        <w:rPr>
          <w:color w:val="434343"/>
          <w:sz w:val="24"/>
          <w:szCs w:val="24"/>
          <w:highlight w:val="white"/>
        </w:rPr>
        <w:t>(ii) A modification or correction necessary to protect public health and safety or to enforce state or federal law may not be waived.</w:t>
      </w:r>
    </w:p>
    <w:p w:rsidR="008D04D8" w:rsidRDefault="008D04D8" w14:paraId="030B13A3" w14:textId="77777777">
      <w:pPr>
        <w:rPr>
          <w:color w:val="434343"/>
          <w:sz w:val="24"/>
          <w:szCs w:val="24"/>
          <w:highlight w:val="white"/>
        </w:rPr>
      </w:pPr>
    </w:p>
    <w:p w:rsidR="008D04D8" w:rsidRDefault="00112AB9" w14:paraId="5AFD1734" w14:textId="77777777">
      <w:pPr>
        <w:rPr>
          <w:color w:val="434343"/>
          <w:sz w:val="24"/>
          <w:szCs w:val="24"/>
          <w:highlight w:val="white"/>
        </w:rPr>
      </w:pPr>
      <w:r>
        <w:rPr>
          <w:color w:val="434343"/>
          <w:sz w:val="24"/>
          <w:szCs w:val="24"/>
          <w:highlight w:val="white"/>
        </w:rPr>
        <w:t xml:space="preserve">C. If an applicant makes a material change to a plan set, the City has the discretion to restart the review process at the first review of the final application, but only with respect to the portion of the plan set that the material </w:t>
      </w:r>
      <w:proofErr w:type="gramStart"/>
      <w:r>
        <w:rPr>
          <w:color w:val="434343"/>
          <w:sz w:val="24"/>
          <w:szCs w:val="24"/>
          <w:highlight w:val="white"/>
        </w:rPr>
        <w:t>change</w:t>
      </w:r>
      <w:proofErr w:type="gramEnd"/>
      <w:r>
        <w:rPr>
          <w:color w:val="434343"/>
          <w:sz w:val="24"/>
          <w:szCs w:val="24"/>
          <w:highlight w:val="white"/>
        </w:rPr>
        <w:t xml:space="preserve"> substantively effects.</w:t>
      </w:r>
    </w:p>
    <w:p w:rsidR="008D04D8" w:rsidRDefault="008D04D8" w14:paraId="3A6FFF33" w14:textId="77777777">
      <w:pPr>
        <w:rPr>
          <w:color w:val="434343"/>
          <w:sz w:val="24"/>
          <w:szCs w:val="24"/>
          <w:highlight w:val="white"/>
        </w:rPr>
      </w:pPr>
    </w:p>
    <w:p w:rsidR="008D04D8" w:rsidRDefault="00112AB9" w14:paraId="759E2D80" w14:textId="77777777">
      <w:pPr>
        <w:rPr>
          <w:color w:val="434343"/>
          <w:sz w:val="24"/>
          <w:szCs w:val="24"/>
          <w:highlight w:val="white"/>
        </w:rPr>
      </w:pPr>
      <w:r w:rsidRPr="72F7A00D">
        <w:rPr>
          <w:color w:val="434343"/>
          <w:sz w:val="24"/>
          <w:szCs w:val="24"/>
          <w:highlight w:val="white"/>
        </w:rPr>
        <w:t>D.</w:t>
      </w:r>
      <w:r>
        <w:tab/>
      </w:r>
      <w:r w:rsidRPr="72F7A00D">
        <w:rPr>
          <w:color w:val="434343"/>
          <w:sz w:val="24"/>
          <w:szCs w:val="24"/>
          <w:highlight w:val="white"/>
        </w:rPr>
        <w:t>If an applicant does not submit a revised plan within 20 business days after the municipality requires a modification or correction, the municipality shall have an additional 20 business days to respond to the plans.</w:t>
      </w:r>
    </w:p>
    <w:p w:rsidR="008D04D8" w:rsidRDefault="008D04D8" w14:paraId="50448FDE" w14:textId="77777777">
      <w:pPr>
        <w:rPr>
          <w:color w:val="434343"/>
          <w:sz w:val="24"/>
          <w:szCs w:val="24"/>
          <w:highlight w:val="white"/>
        </w:rPr>
      </w:pPr>
    </w:p>
    <w:p w:rsidR="008D04D8" w:rsidRDefault="00112AB9" w14:paraId="715027F7" w14:textId="77777777">
      <w:pPr>
        <w:rPr>
          <w:color w:val="434343"/>
          <w:sz w:val="24"/>
          <w:szCs w:val="24"/>
          <w:highlight w:val="white"/>
        </w:rPr>
      </w:pPr>
      <w:r w:rsidRPr="72F7A00D">
        <w:rPr>
          <w:color w:val="434343"/>
          <w:sz w:val="24"/>
          <w:szCs w:val="24"/>
          <w:highlight w:val="white"/>
        </w:rPr>
        <w:t xml:space="preserve">E. </w:t>
      </w:r>
      <w:r>
        <w:tab/>
      </w:r>
      <w:r w:rsidRPr="72F7A00D">
        <w:rPr>
          <w:color w:val="434343"/>
          <w:sz w:val="24"/>
          <w:szCs w:val="24"/>
          <w:highlight w:val="white"/>
        </w:rPr>
        <w:t>After the applicant has responded to the final review cycle, and the applicant has complied with each modification requested in the municipality's previous review cycle, the municipality may not require additional revisions if the applicant has not materially changed the plan, other than changes that were in response to requested modifications or corrections.</w:t>
      </w:r>
    </w:p>
    <w:p w:rsidR="008D04D8" w:rsidRDefault="00112AB9" w14:paraId="2B1A1349" w14:textId="77777777">
      <w:pPr>
        <w:rPr>
          <w:color w:val="434343"/>
          <w:sz w:val="24"/>
          <w:szCs w:val="24"/>
          <w:highlight w:val="white"/>
        </w:rPr>
      </w:pPr>
      <w:r>
        <w:rPr>
          <w:color w:val="434343"/>
          <w:sz w:val="24"/>
          <w:szCs w:val="24"/>
          <w:highlight w:val="white"/>
        </w:rPr>
        <w:t>F.</w:t>
      </w:r>
      <w:r>
        <w:rPr>
          <w:color w:val="434343"/>
          <w:sz w:val="24"/>
          <w:szCs w:val="24"/>
          <w:highlight w:val="white"/>
        </w:rPr>
        <w:tab/>
      </w:r>
      <w:r>
        <w:rPr>
          <w:color w:val="434343"/>
          <w:sz w:val="24"/>
          <w:szCs w:val="24"/>
          <w:highlight w:val="white"/>
        </w:rPr>
        <w:t>(</w:t>
      </w:r>
      <w:proofErr w:type="spellStart"/>
      <w:r>
        <w:rPr>
          <w:color w:val="434343"/>
          <w:sz w:val="24"/>
          <w:szCs w:val="24"/>
          <w:highlight w:val="white"/>
        </w:rPr>
        <w:t>i</w:t>
      </w:r>
      <w:proofErr w:type="spellEnd"/>
      <w:r>
        <w:rPr>
          <w:color w:val="434343"/>
          <w:sz w:val="24"/>
          <w:szCs w:val="24"/>
          <w:highlight w:val="white"/>
        </w:rPr>
        <w:t>)</w:t>
      </w:r>
      <w:r>
        <w:rPr>
          <w:color w:val="434343"/>
          <w:sz w:val="24"/>
          <w:szCs w:val="24"/>
          <w:highlight w:val="white"/>
        </w:rPr>
        <w:tab/>
      </w:r>
      <w:r>
        <w:rPr>
          <w:color w:val="434343"/>
          <w:sz w:val="24"/>
          <w:szCs w:val="24"/>
          <w:highlight w:val="white"/>
        </w:rPr>
        <w:t>In addition to revised plans, an applicant shall provide a written explanation in response to the City' review comments, identifying and explaining the applicant's revisions and reasons for declining to make revisions, if any.</w:t>
      </w:r>
    </w:p>
    <w:p w:rsidR="008D04D8" w:rsidRDefault="00112AB9" w14:paraId="2262A85F" w14:textId="77777777">
      <w:pPr>
        <w:ind w:firstLine="720"/>
        <w:rPr>
          <w:color w:val="434343"/>
          <w:sz w:val="24"/>
          <w:szCs w:val="24"/>
          <w:highlight w:val="white"/>
        </w:rPr>
      </w:pPr>
      <w:r>
        <w:rPr>
          <w:color w:val="434343"/>
          <w:sz w:val="24"/>
          <w:szCs w:val="24"/>
          <w:highlight w:val="white"/>
        </w:rPr>
        <w:t>(ii)</w:t>
      </w:r>
      <w:r>
        <w:rPr>
          <w:color w:val="434343"/>
          <w:sz w:val="24"/>
          <w:szCs w:val="24"/>
          <w:highlight w:val="white"/>
        </w:rPr>
        <w:tab/>
      </w:r>
      <w:r>
        <w:rPr>
          <w:color w:val="434343"/>
          <w:sz w:val="24"/>
          <w:szCs w:val="24"/>
          <w:highlight w:val="white"/>
        </w:rPr>
        <w:t>The applicant's written explanation shall be comprehensive and specific, including citations to applicable standards and ordinances for the design and an index of requested revisions or additions for each required correction.</w:t>
      </w:r>
    </w:p>
    <w:p w:rsidR="008D04D8" w:rsidRDefault="00112AB9" w14:paraId="3DE1F79D" w14:textId="77777777">
      <w:pPr>
        <w:ind w:firstLine="720"/>
        <w:rPr>
          <w:color w:val="434343"/>
          <w:sz w:val="24"/>
          <w:szCs w:val="24"/>
          <w:highlight w:val="white"/>
        </w:rPr>
      </w:pPr>
      <w:r>
        <w:rPr>
          <w:color w:val="434343"/>
          <w:sz w:val="24"/>
          <w:szCs w:val="24"/>
          <w:highlight w:val="white"/>
        </w:rPr>
        <w:t>(iii)</w:t>
      </w:r>
      <w:r>
        <w:rPr>
          <w:color w:val="434343"/>
          <w:sz w:val="24"/>
          <w:szCs w:val="24"/>
          <w:highlight w:val="white"/>
        </w:rPr>
        <w:tab/>
      </w:r>
      <w:r>
        <w:rPr>
          <w:color w:val="434343"/>
          <w:sz w:val="24"/>
          <w:szCs w:val="24"/>
          <w:highlight w:val="white"/>
        </w:rPr>
        <w:t xml:space="preserve">If an applicant fails to address a review comment in the response, the review cycle is not complete and the subsequent review cycle by the </w:t>
      </w:r>
      <w:proofErr w:type="gramStart"/>
      <w:r>
        <w:rPr>
          <w:color w:val="434343"/>
          <w:sz w:val="24"/>
          <w:szCs w:val="24"/>
          <w:highlight w:val="white"/>
        </w:rPr>
        <w:t>City</w:t>
      </w:r>
      <w:proofErr w:type="gramEnd"/>
      <w:r>
        <w:rPr>
          <w:color w:val="434343"/>
          <w:sz w:val="24"/>
          <w:szCs w:val="24"/>
          <w:highlight w:val="white"/>
        </w:rPr>
        <w:t xml:space="preserve"> may not begin until all comments are addressed.</w:t>
      </w:r>
    </w:p>
    <w:p w:rsidR="008D04D8" w:rsidRDefault="00112AB9" w14:paraId="20E5173B" w14:textId="704DE595">
      <w:pPr>
        <w:rPr>
          <w:color w:val="434343"/>
          <w:sz w:val="24"/>
          <w:szCs w:val="24"/>
          <w:highlight w:val="white"/>
        </w:rPr>
      </w:pPr>
      <w:r>
        <w:rPr>
          <w:color w:val="434343"/>
          <w:sz w:val="24"/>
          <w:szCs w:val="24"/>
          <w:highlight w:val="white"/>
        </w:rPr>
        <w:t>G.</w:t>
      </w:r>
      <w:r>
        <w:rPr>
          <w:color w:val="434343"/>
          <w:sz w:val="24"/>
          <w:szCs w:val="24"/>
          <w:highlight w:val="white"/>
        </w:rPr>
        <w:tab/>
      </w:r>
      <w:r w:rsidR="00A72A46">
        <w:rPr>
          <w:color w:val="434343"/>
          <w:sz w:val="24"/>
          <w:szCs w:val="24"/>
          <w:highlight w:val="white"/>
        </w:rPr>
        <w:t>1</w:t>
      </w:r>
      <w:r>
        <w:rPr>
          <w:color w:val="434343"/>
          <w:sz w:val="24"/>
          <w:szCs w:val="24"/>
          <w:highlight w:val="white"/>
        </w:rPr>
        <w:t>.</w:t>
      </w:r>
      <w:r>
        <w:rPr>
          <w:color w:val="434343"/>
          <w:sz w:val="24"/>
          <w:szCs w:val="24"/>
          <w:highlight w:val="white"/>
        </w:rPr>
        <w:tab/>
      </w:r>
      <w:r>
        <w:rPr>
          <w:color w:val="434343"/>
          <w:sz w:val="24"/>
          <w:szCs w:val="24"/>
          <w:highlight w:val="white"/>
        </w:rPr>
        <w:t xml:space="preserve">If, on the fourth or final review, the City fails to respond within 20 </w:t>
      </w:r>
      <w:r w:rsidR="00D65925">
        <w:rPr>
          <w:color w:val="434343"/>
          <w:sz w:val="24"/>
          <w:szCs w:val="24"/>
          <w:highlight w:val="white"/>
        </w:rPr>
        <w:t>business days</w:t>
      </w:r>
      <w:r>
        <w:rPr>
          <w:color w:val="434343"/>
          <w:sz w:val="24"/>
          <w:szCs w:val="24"/>
          <w:highlight w:val="white"/>
        </w:rPr>
        <w:t>, the City shall, upon request of the property owner, and within 10 business days after the day on which the request is received:</w:t>
      </w:r>
    </w:p>
    <w:p w:rsidRPr="00EB2B65" w:rsidR="00D8331C" w:rsidP="00EB2B65" w:rsidRDefault="00112AB9" w14:paraId="035E16A7" w14:textId="0E8AE532">
      <w:pPr>
        <w:ind w:left="720"/>
        <w:rPr>
          <w:color w:val="434343"/>
          <w:sz w:val="24"/>
          <w:szCs w:val="24"/>
          <w:highlight w:val="white"/>
        </w:rPr>
      </w:pPr>
      <w:r w:rsidRPr="3DC914AF" w:rsidR="3DC914AF">
        <w:rPr>
          <w:color w:val="434343"/>
          <w:sz w:val="24"/>
          <w:szCs w:val="24"/>
          <w:highlight w:val="white"/>
        </w:rPr>
        <w:t>(</w:t>
      </w:r>
      <w:r w:rsidRPr="3DC914AF" w:rsidR="3DC914AF">
        <w:rPr>
          <w:color w:val="434343"/>
          <w:sz w:val="24"/>
          <w:szCs w:val="24"/>
          <w:highlight w:val="white"/>
        </w:rPr>
        <w:t>i</w:t>
      </w:r>
      <w:r w:rsidRPr="3DC914AF" w:rsidR="3DC914AF">
        <w:rPr>
          <w:color w:val="434343"/>
          <w:sz w:val="24"/>
          <w:szCs w:val="24"/>
          <w:highlight w:val="white"/>
        </w:rPr>
        <w:t>)</w:t>
      </w:r>
      <w:r w:rsidRPr="3DC914AF" w:rsidR="3DC914AF">
        <w:rPr>
          <w:color w:val="434343"/>
          <w:sz w:val="24"/>
          <w:szCs w:val="24"/>
          <w:highlight w:val="white"/>
        </w:rPr>
        <w:t xml:space="preserve"> </w:t>
      </w:r>
      <w:r w:rsidRPr="3DC914AF" w:rsidR="3DC914AF">
        <w:rPr>
          <w:color w:val="434343"/>
          <w:sz w:val="24"/>
          <w:szCs w:val="24"/>
          <w:highlight w:val="white"/>
        </w:rPr>
        <w:t>f</w:t>
      </w:r>
      <w:r w:rsidRPr="3DC914AF" w:rsidR="3DC914AF">
        <w:rPr>
          <w:color w:val="434343"/>
          <w:sz w:val="24"/>
          <w:szCs w:val="24"/>
          <w:highlight w:val="white"/>
        </w:rPr>
        <w:t xml:space="preserve">or a dispute arising from the subdivision improvement plans, assemble an appeal panel in accordance with </w:t>
      </w:r>
      <w:hyperlink w:anchor="10-9a-508(5)(d)" r:id="Rb30e6f26ed2a4d8c">
        <w:r w:rsidRPr="3DC914AF" w:rsidR="3DC914AF">
          <w:rPr>
            <w:rStyle w:val="Hyperlink"/>
            <w:sz w:val="24"/>
            <w:szCs w:val="24"/>
            <w:highlight w:val="white"/>
          </w:rPr>
          <w:t>Subsection 10-9a-508(5)(d)</w:t>
        </w:r>
      </w:hyperlink>
      <w:r w:rsidRPr="3DC914AF" w:rsidR="3DC914AF">
        <w:rPr>
          <w:color w:val="434343"/>
          <w:sz w:val="24"/>
          <w:szCs w:val="24"/>
          <w:highlight w:val="white"/>
        </w:rPr>
        <w:t xml:space="preserve"> et seq. </w:t>
      </w:r>
      <w:r w:rsidRPr="3DC914AF" w:rsidR="3DC914AF">
        <w:rPr>
          <w:color w:val="434343"/>
          <w:sz w:val="24"/>
          <w:szCs w:val="24"/>
          <w:highlight w:val="white"/>
        </w:rPr>
        <w:t>to review and approve or deny the final revised set of plans</w:t>
      </w:r>
      <w:r w:rsidRPr="3DC914AF" w:rsidR="3DC914AF">
        <w:rPr>
          <w:color w:val="434343"/>
          <w:sz w:val="24"/>
          <w:szCs w:val="24"/>
        </w:rPr>
        <w:t>. U</w:t>
      </w:r>
      <w:r w:rsidRPr="3DC914AF" w:rsidR="3DC914AF">
        <w:rPr>
          <w:color w:val="434343"/>
          <w:sz w:val="24"/>
          <w:szCs w:val="24"/>
        </w:rPr>
        <w:t>nless otherwise agreed by the applicant and the municipality, the panel shall consist of the following three experts:</w:t>
      </w:r>
    </w:p>
    <w:p w:rsidRPr="00C20FFF" w:rsidR="00D8331C" w:rsidP="00C20FFF" w:rsidRDefault="00D8331C" w14:paraId="4B97C82E" w14:textId="56F9C283">
      <w:pPr>
        <w:pStyle w:val="ListParagraph"/>
        <w:numPr>
          <w:ilvl w:val="0"/>
          <w:numId w:val="14"/>
        </w:numPr>
        <w:rPr>
          <w:color w:val="434343"/>
          <w:sz w:val="24"/>
          <w:szCs w:val="24"/>
        </w:rPr>
      </w:pPr>
      <w:r w:rsidRPr="00C20FFF">
        <w:rPr>
          <w:color w:val="434343"/>
          <w:sz w:val="24"/>
          <w:szCs w:val="24"/>
        </w:rPr>
        <w:t xml:space="preserve">one licensed engineer, designated by the </w:t>
      </w:r>
      <w:proofErr w:type="gramStart"/>
      <w:r w:rsidR="007761B4">
        <w:rPr>
          <w:color w:val="434343"/>
          <w:sz w:val="24"/>
          <w:szCs w:val="24"/>
        </w:rPr>
        <w:t>City</w:t>
      </w:r>
      <w:r w:rsidRPr="00C20FFF">
        <w:rPr>
          <w:color w:val="434343"/>
          <w:sz w:val="24"/>
          <w:szCs w:val="24"/>
        </w:rPr>
        <w:t>;</w:t>
      </w:r>
      <w:proofErr w:type="gramEnd"/>
    </w:p>
    <w:p w:rsidRPr="00C20FFF" w:rsidR="00D8331C" w:rsidP="00C20FFF" w:rsidRDefault="00D8331C" w14:paraId="18E75971" w14:textId="68764FA5">
      <w:pPr>
        <w:pStyle w:val="ListParagraph"/>
        <w:numPr>
          <w:ilvl w:val="0"/>
          <w:numId w:val="14"/>
        </w:numPr>
        <w:rPr>
          <w:color w:val="434343"/>
          <w:sz w:val="24"/>
          <w:szCs w:val="24"/>
        </w:rPr>
      </w:pPr>
      <w:r w:rsidRPr="00C20FFF">
        <w:rPr>
          <w:color w:val="434343"/>
          <w:sz w:val="24"/>
          <w:szCs w:val="24"/>
        </w:rPr>
        <w:t>one licensed engineer, designated by the land use applicant; and</w:t>
      </w:r>
    </w:p>
    <w:p w:rsidRPr="00C20FFF" w:rsidR="00D8331C" w:rsidP="00C20FFF" w:rsidRDefault="00D8331C" w14:paraId="7E5EF786" w14:textId="0C96B908">
      <w:pPr>
        <w:pStyle w:val="ListParagraph"/>
        <w:numPr>
          <w:ilvl w:val="0"/>
          <w:numId w:val="14"/>
        </w:numPr>
        <w:rPr>
          <w:color w:val="434343"/>
          <w:sz w:val="24"/>
          <w:szCs w:val="24"/>
        </w:rPr>
      </w:pPr>
      <w:r w:rsidRPr="00C20FFF">
        <w:rPr>
          <w:color w:val="434343"/>
          <w:sz w:val="24"/>
          <w:szCs w:val="24"/>
        </w:rPr>
        <w:t>one licensed engineer, agreed upon and designated by the two designated engineers</w:t>
      </w:r>
      <w:r w:rsidR="00CF6934">
        <w:rPr>
          <w:color w:val="434343"/>
          <w:sz w:val="24"/>
          <w:szCs w:val="24"/>
        </w:rPr>
        <w:t xml:space="preserve"> </w:t>
      </w:r>
      <w:r w:rsidR="00FD1E75">
        <w:rPr>
          <w:color w:val="434343"/>
          <w:sz w:val="24"/>
          <w:szCs w:val="24"/>
        </w:rPr>
        <w:t>as appointed in subsection</w:t>
      </w:r>
      <w:r w:rsidR="00CF6934">
        <w:rPr>
          <w:color w:val="434343"/>
          <w:sz w:val="24"/>
          <w:szCs w:val="24"/>
        </w:rPr>
        <w:t xml:space="preserve"> </w:t>
      </w:r>
      <w:r w:rsidR="009012E6">
        <w:rPr>
          <w:color w:val="434343"/>
          <w:sz w:val="24"/>
          <w:szCs w:val="24"/>
        </w:rPr>
        <w:t>(</w:t>
      </w:r>
      <w:proofErr w:type="spellStart"/>
      <w:r w:rsidR="009012E6">
        <w:rPr>
          <w:color w:val="434343"/>
          <w:sz w:val="24"/>
          <w:szCs w:val="24"/>
        </w:rPr>
        <w:t>i</w:t>
      </w:r>
      <w:proofErr w:type="spellEnd"/>
      <w:r w:rsidR="009012E6">
        <w:rPr>
          <w:color w:val="434343"/>
          <w:sz w:val="24"/>
          <w:szCs w:val="24"/>
        </w:rPr>
        <w:t xml:space="preserve">) </w:t>
      </w:r>
      <w:proofErr w:type="gramStart"/>
      <w:r w:rsidR="00BD40BA">
        <w:rPr>
          <w:color w:val="434343"/>
          <w:sz w:val="24"/>
          <w:szCs w:val="24"/>
        </w:rPr>
        <w:t>a</w:t>
      </w:r>
      <w:r w:rsidR="007761B4">
        <w:rPr>
          <w:color w:val="434343"/>
          <w:sz w:val="24"/>
          <w:szCs w:val="24"/>
        </w:rPr>
        <w:t xml:space="preserve"> and</w:t>
      </w:r>
      <w:proofErr w:type="gramEnd"/>
      <w:r w:rsidR="007761B4">
        <w:rPr>
          <w:color w:val="434343"/>
          <w:sz w:val="24"/>
          <w:szCs w:val="24"/>
        </w:rPr>
        <w:t xml:space="preserve"> </w:t>
      </w:r>
      <w:r w:rsidR="00CF6934">
        <w:rPr>
          <w:color w:val="434343"/>
          <w:sz w:val="24"/>
          <w:szCs w:val="24"/>
        </w:rPr>
        <w:t>b</w:t>
      </w:r>
      <w:r w:rsidR="00FD1E75">
        <w:rPr>
          <w:color w:val="434343"/>
          <w:sz w:val="24"/>
          <w:szCs w:val="24"/>
        </w:rPr>
        <w:t xml:space="preserve">. </w:t>
      </w:r>
    </w:p>
    <w:p w:rsidRPr="00D8331C" w:rsidR="00D8331C" w:rsidP="00D8331C" w:rsidRDefault="00D8331C" w14:paraId="1C4AC7B8" w14:textId="74243302">
      <w:pPr>
        <w:ind w:left="720"/>
        <w:rPr>
          <w:color w:val="434343"/>
          <w:sz w:val="24"/>
          <w:szCs w:val="24"/>
        </w:rPr>
      </w:pPr>
      <w:r w:rsidRPr="00D8331C">
        <w:rPr>
          <w:color w:val="434343"/>
          <w:sz w:val="24"/>
          <w:szCs w:val="24"/>
        </w:rPr>
        <w:t>(i</w:t>
      </w:r>
      <w:r w:rsidR="00FD1E75">
        <w:rPr>
          <w:color w:val="434343"/>
          <w:sz w:val="24"/>
          <w:szCs w:val="24"/>
        </w:rPr>
        <w:t>i</w:t>
      </w:r>
      <w:r w:rsidRPr="00D8331C">
        <w:rPr>
          <w:color w:val="434343"/>
          <w:sz w:val="24"/>
          <w:szCs w:val="24"/>
        </w:rPr>
        <w:t>)</w:t>
      </w:r>
      <w:r w:rsidR="008A63D1">
        <w:rPr>
          <w:color w:val="434343"/>
          <w:sz w:val="24"/>
          <w:szCs w:val="24"/>
        </w:rPr>
        <w:tab/>
      </w:r>
      <w:r w:rsidRPr="00D8331C">
        <w:rPr>
          <w:color w:val="434343"/>
          <w:sz w:val="24"/>
          <w:szCs w:val="24"/>
        </w:rPr>
        <w:t xml:space="preserve">A member of the panel assembled by the </w:t>
      </w:r>
      <w:r w:rsidR="007761B4">
        <w:rPr>
          <w:color w:val="434343"/>
          <w:sz w:val="24"/>
          <w:szCs w:val="24"/>
        </w:rPr>
        <w:t>City</w:t>
      </w:r>
      <w:r w:rsidRPr="00D8331C">
        <w:rPr>
          <w:color w:val="434343"/>
          <w:sz w:val="24"/>
          <w:szCs w:val="24"/>
        </w:rPr>
        <w:t xml:space="preserve"> under Subsection </w:t>
      </w:r>
      <w:r w:rsidR="009012E6">
        <w:rPr>
          <w:color w:val="434343"/>
          <w:sz w:val="24"/>
          <w:szCs w:val="24"/>
        </w:rPr>
        <w:t>(</w:t>
      </w:r>
      <w:proofErr w:type="spellStart"/>
      <w:r w:rsidRPr="00D8331C">
        <w:rPr>
          <w:color w:val="434343"/>
          <w:sz w:val="24"/>
          <w:szCs w:val="24"/>
        </w:rPr>
        <w:t>i</w:t>
      </w:r>
      <w:proofErr w:type="spellEnd"/>
      <w:r w:rsidRPr="00D8331C">
        <w:rPr>
          <w:color w:val="434343"/>
          <w:sz w:val="24"/>
          <w:szCs w:val="24"/>
        </w:rPr>
        <w:t>) may not have an interest in the application that is the subject of the appeal.</w:t>
      </w:r>
    </w:p>
    <w:p w:rsidR="008A63D1" w:rsidP="008A63D1" w:rsidRDefault="00C0686D" w14:paraId="4D6B714B" w14:textId="77777777">
      <w:pPr>
        <w:ind w:left="720"/>
        <w:rPr>
          <w:color w:val="434343"/>
          <w:sz w:val="24"/>
          <w:szCs w:val="24"/>
        </w:rPr>
      </w:pPr>
      <w:r>
        <w:rPr>
          <w:color w:val="434343"/>
          <w:sz w:val="24"/>
          <w:szCs w:val="24"/>
        </w:rPr>
        <w:t>(iii)</w:t>
      </w:r>
      <w:r w:rsidR="008A63D1">
        <w:rPr>
          <w:color w:val="434343"/>
          <w:sz w:val="24"/>
          <w:szCs w:val="24"/>
        </w:rPr>
        <w:tab/>
      </w:r>
      <w:r w:rsidRPr="00D8331C" w:rsidR="00D8331C">
        <w:rPr>
          <w:color w:val="434343"/>
          <w:sz w:val="24"/>
          <w:szCs w:val="24"/>
        </w:rPr>
        <w:t>The land use applicant shall pay:</w:t>
      </w:r>
    </w:p>
    <w:p w:rsidRPr="00D8331C" w:rsidR="00D8331C" w:rsidP="008A63D1" w:rsidRDefault="008A63D1" w14:paraId="57B448FA" w14:textId="5A061DDC">
      <w:pPr>
        <w:ind w:left="1440" w:firstLine="720"/>
        <w:rPr>
          <w:color w:val="434343"/>
          <w:sz w:val="24"/>
          <w:szCs w:val="24"/>
        </w:rPr>
      </w:pPr>
      <w:r>
        <w:rPr>
          <w:color w:val="434343"/>
          <w:sz w:val="24"/>
          <w:szCs w:val="24"/>
        </w:rPr>
        <w:t xml:space="preserve">a. </w:t>
      </w:r>
      <w:r w:rsidRPr="00D8331C" w:rsidR="00D8331C">
        <w:rPr>
          <w:color w:val="434343"/>
          <w:sz w:val="24"/>
          <w:szCs w:val="24"/>
        </w:rPr>
        <w:t>50% of the cost of the panel; and</w:t>
      </w:r>
    </w:p>
    <w:p w:rsidR="008D04D8" w:rsidP="008A63D1" w:rsidRDefault="00C0686D" w14:paraId="0FB8FA11" w14:textId="5D125594">
      <w:pPr>
        <w:ind w:left="1440" w:firstLine="720"/>
        <w:rPr>
          <w:color w:val="434343"/>
          <w:sz w:val="24"/>
          <w:szCs w:val="24"/>
          <w:highlight w:val="white"/>
        </w:rPr>
      </w:pPr>
      <w:r>
        <w:rPr>
          <w:color w:val="434343"/>
          <w:sz w:val="24"/>
          <w:szCs w:val="24"/>
        </w:rPr>
        <w:t xml:space="preserve">b. </w:t>
      </w:r>
      <w:r w:rsidRPr="00D8331C" w:rsidR="00D8331C">
        <w:rPr>
          <w:color w:val="434343"/>
          <w:sz w:val="24"/>
          <w:szCs w:val="24"/>
        </w:rPr>
        <w:t xml:space="preserve">the </w:t>
      </w:r>
      <w:r w:rsidR="007761B4">
        <w:rPr>
          <w:color w:val="434343"/>
          <w:sz w:val="24"/>
          <w:szCs w:val="24"/>
        </w:rPr>
        <w:t>City’s</w:t>
      </w:r>
      <w:r w:rsidRPr="00D8331C" w:rsidR="00D8331C">
        <w:rPr>
          <w:color w:val="434343"/>
          <w:sz w:val="24"/>
          <w:szCs w:val="24"/>
        </w:rPr>
        <w:t xml:space="preserve"> published appeal fee.</w:t>
      </w:r>
      <w:r w:rsidR="00112AB9">
        <w:rPr>
          <w:color w:val="434343"/>
          <w:sz w:val="24"/>
          <w:szCs w:val="24"/>
          <w:highlight w:val="white"/>
        </w:rPr>
        <w:t>; or</w:t>
      </w:r>
    </w:p>
    <w:p w:rsidR="008D04D8" w:rsidRDefault="007761B4" w14:paraId="465E2A87" w14:textId="56BFFF94">
      <w:pPr>
        <w:ind w:left="720"/>
        <w:rPr>
          <w:color w:val="434343"/>
          <w:sz w:val="24"/>
          <w:szCs w:val="24"/>
          <w:highlight w:val="white"/>
        </w:rPr>
      </w:pPr>
      <w:r>
        <w:rPr>
          <w:color w:val="434343"/>
          <w:sz w:val="24"/>
          <w:szCs w:val="24"/>
          <w:highlight w:val="white"/>
        </w:rPr>
        <w:t>2.</w:t>
      </w:r>
      <w:r w:rsidR="00112AB9">
        <w:rPr>
          <w:color w:val="434343"/>
          <w:sz w:val="24"/>
          <w:szCs w:val="24"/>
          <w:highlight w:val="white"/>
        </w:rPr>
        <w:tab/>
      </w:r>
      <w:r w:rsidR="00112AB9">
        <w:rPr>
          <w:color w:val="434343"/>
          <w:sz w:val="24"/>
          <w:szCs w:val="24"/>
          <w:highlight w:val="white"/>
        </w:rPr>
        <w:t>for a dispute arising from the subdivision ordinance review, advise the applicant, in writing, of the deficiency in the application and of the right to appeal the determination to a designated appeal authority.</w:t>
      </w:r>
    </w:p>
    <w:p w:rsidR="008D04D8" w:rsidRDefault="008D04D8" w14:paraId="25925A68" w14:textId="77777777">
      <w:pPr>
        <w:rPr>
          <w:color w:val="434343"/>
          <w:sz w:val="24"/>
          <w:szCs w:val="24"/>
          <w:highlight w:val="white"/>
        </w:rPr>
      </w:pPr>
    </w:p>
    <w:p w:rsidR="008D04D8" w:rsidRDefault="008D04D8" w14:paraId="7AA307B1" w14:textId="77777777">
      <w:pPr>
        <w:rPr>
          <w:color w:val="434343"/>
          <w:sz w:val="24"/>
          <w:szCs w:val="24"/>
          <w:highlight w:val="white"/>
        </w:rPr>
      </w:pPr>
    </w:p>
    <w:p w:rsidR="008D04D8" w:rsidRDefault="00112AB9" w14:paraId="5B6B0F2E" w14:textId="5551C5A1">
      <w:pPr>
        <w:rPr>
          <w:b/>
          <w:color w:val="434343"/>
          <w:sz w:val="24"/>
          <w:szCs w:val="24"/>
          <w:highlight w:val="white"/>
        </w:rPr>
      </w:pPr>
      <w:r>
        <w:rPr>
          <w:b/>
          <w:color w:val="434343"/>
          <w:sz w:val="24"/>
          <w:szCs w:val="24"/>
        </w:rPr>
        <w:t xml:space="preserve">Section 8. </w:t>
      </w:r>
      <w:r>
        <w:rPr>
          <w:b/>
          <w:color w:val="434343"/>
          <w:sz w:val="24"/>
          <w:szCs w:val="24"/>
          <w:highlight w:val="white"/>
        </w:rPr>
        <w:t>Concurrent Processing of the Final Subdivision application with the Preliminary Subdivision application.</w:t>
      </w:r>
      <w:r w:rsidR="00371D86">
        <w:rPr>
          <w:rStyle w:val="FootnoteReference"/>
          <w:b/>
          <w:color w:val="434343"/>
          <w:sz w:val="24"/>
          <w:szCs w:val="24"/>
          <w:highlight w:val="white"/>
        </w:rPr>
        <w:footnoteReference w:id="16"/>
      </w:r>
    </w:p>
    <w:p w:rsidR="008D04D8" w:rsidRDefault="00112AB9" w14:paraId="3532378C" w14:textId="77777777">
      <w:pPr>
        <w:rPr>
          <w:b/>
          <w:color w:val="434343"/>
          <w:sz w:val="24"/>
          <w:szCs w:val="24"/>
          <w:highlight w:val="white"/>
        </w:rPr>
      </w:pPr>
      <w:r>
        <w:rPr>
          <w:b/>
          <w:color w:val="434343"/>
          <w:sz w:val="24"/>
          <w:szCs w:val="24"/>
        </w:rPr>
        <w:t xml:space="preserve"> </w:t>
      </w:r>
      <w:r>
        <w:rPr>
          <w:b/>
          <w:color w:val="FF0000"/>
          <w:sz w:val="24"/>
          <w:szCs w:val="24"/>
        </w:rPr>
        <w:t>Meets 10-9a-604.1 (9)</w:t>
      </w:r>
    </w:p>
    <w:p w:rsidR="008D04D8" w:rsidRDefault="00112AB9" w14:paraId="6289B58C" w14:textId="77777777">
      <w:pPr>
        <w:rPr>
          <w:color w:val="434343"/>
          <w:sz w:val="24"/>
          <w:szCs w:val="24"/>
          <w:highlight w:val="white"/>
        </w:rPr>
      </w:pPr>
      <w:r>
        <w:rPr>
          <w:color w:val="434343"/>
          <w:sz w:val="24"/>
          <w:szCs w:val="24"/>
          <w:highlight w:val="white"/>
        </w:rPr>
        <w:t>The City shall review and approve or deny a final subdivision plat application in accordance with the provisions of this section and municipal ordinances, which provides for or permits concurrent processing of the final subdivision plat application with the preliminary subdivision plat application. Final subdivision review cycle restrictions will apply to concurrent processing applications.</w:t>
      </w:r>
    </w:p>
    <w:p w:rsidR="008D04D8" w:rsidRDefault="00112AB9" w14:paraId="5806A4D5" w14:textId="5B00CA42">
      <w:pPr>
        <w:numPr>
          <w:ilvl w:val="0"/>
          <w:numId w:val="11"/>
        </w:numPr>
        <w:rPr>
          <w:color w:val="434343"/>
          <w:sz w:val="24"/>
          <w:szCs w:val="24"/>
          <w:highlight w:val="yellow"/>
        </w:rPr>
      </w:pPr>
      <w:r>
        <w:rPr>
          <w:color w:val="434343"/>
          <w:sz w:val="24"/>
          <w:szCs w:val="24"/>
          <w:highlight w:val="yellow"/>
        </w:rPr>
        <w:t>Application (include items required in combined application)</w:t>
      </w:r>
    </w:p>
    <w:p w:rsidR="008D04D8" w:rsidRDefault="00112AB9" w14:paraId="11EE6B94" w14:textId="77777777">
      <w:pPr>
        <w:numPr>
          <w:ilvl w:val="0"/>
          <w:numId w:val="11"/>
        </w:numPr>
        <w:rPr>
          <w:color w:val="434343"/>
          <w:sz w:val="24"/>
          <w:szCs w:val="24"/>
          <w:highlight w:val="yellow"/>
        </w:rPr>
      </w:pPr>
      <w:r>
        <w:rPr>
          <w:color w:val="434343"/>
          <w:sz w:val="24"/>
          <w:szCs w:val="24"/>
          <w:highlight w:val="yellow"/>
        </w:rPr>
        <w:t>Review Process:</w:t>
      </w:r>
    </w:p>
    <w:p w:rsidR="008D04D8" w:rsidRDefault="00112AB9" w14:paraId="02A1CB56" w14:textId="41D3FBA4">
      <w:pPr>
        <w:numPr>
          <w:ilvl w:val="0"/>
          <w:numId w:val="5"/>
        </w:numPr>
        <w:rPr>
          <w:color w:val="434343"/>
          <w:sz w:val="24"/>
          <w:szCs w:val="24"/>
          <w:highlight w:val="yellow"/>
        </w:rPr>
      </w:pPr>
      <w:r w:rsidRPr="72F7A00D">
        <w:rPr>
          <w:color w:val="434343"/>
          <w:sz w:val="24"/>
          <w:szCs w:val="24"/>
          <w:highlight w:val="yellow"/>
        </w:rPr>
        <w:t>may not require planning commission or city council approval</w:t>
      </w:r>
      <w:r w:rsidRPr="72F7A00D" w:rsidR="38FFCA2A">
        <w:rPr>
          <w:color w:val="434343"/>
          <w:sz w:val="24"/>
          <w:szCs w:val="24"/>
          <w:highlight w:val="yellow"/>
        </w:rPr>
        <w:t>; and</w:t>
      </w:r>
    </w:p>
    <w:p w:rsidR="008D04D8" w:rsidRDefault="00112AB9" w14:paraId="36B97B60" w14:textId="0586149A">
      <w:pPr>
        <w:numPr>
          <w:ilvl w:val="0"/>
          <w:numId w:val="5"/>
        </w:numPr>
        <w:rPr>
          <w:color w:val="434343"/>
          <w:sz w:val="24"/>
          <w:szCs w:val="24"/>
          <w:highlight w:val="yellow"/>
        </w:rPr>
      </w:pPr>
      <w:r w:rsidRPr="72F7A00D">
        <w:rPr>
          <w:color w:val="434343"/>
          <w:sz w:val="24"/>
          <w:szCs w:val="24"/>
          <w:highlight w:val="yellow"/>
        </w:rPr>
        <w:t>Must concur with Section 7 A-</w:t>
      </w:r>
      <w:r w:rsidR="00BD1CDF">
        <w:rPr>
          <w:color w:val="434343"/>
          <w:sz w:val="24"/>
          <w:szCs w:val="24"/>
          <w:highlight w:val="yellow"/>
        </w:rPr>
        <w:t>G</w:t>
      </w:r>
    </w:p>
    <w:p w:rsidR="008D04D8" w:rsidRDefault="008D04D8" w14:paraId="29EA2E3A" w14:textId="77777777">
      <w:pPr>
        <w:rPr>
          <w:color w:val="434343"/>
          <w:sz w:val="24"/>
          <w:szCs w:val="24"/>
          <w:highlight w:val="yellow"/>
        </w:rPr>
      </w:pPr>
    </w:p>
    <w:p w:rsidR="008D04D8" w:rsidP="72F7A00D" w:rsidRDefault="008D04D8" w14:paraId="17FC20FE" w14:textId="25391714">
      <w:pPr>
        <w:rPr>
          <w:b/>
          <w:bCs/>
          <w:color w:val="434343"/>
          <w:sz w:val="24"/>
          <w:szCs w:val="24"/>
        </w:rPr>
      </w:pPr>
    </w:p>
    <w:sectPr w:rsidR="008D04D8">
      <w:headerReference w:type="default" r:id="rId13"/>
      <w:footerReference w:type="default" r:id="rId14"/>
      <w:footerReference w:type="first" r:id="rId15"/>
      <w:pgSz w:w="12240" w:h="15840" w:orient="portrait"/>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11C" w:rsidRDefault="009A011C" w14:paraId="22D371EE" w14:textId="77777777">
      <w:pPr>
        <w:spacing w:line="240" w:lineRule="auto"/>
      </w:pPr>
      <w:r>
        <w:separator/>
      </w:r>
    </w:p>
  </w:endnote>
  <w:endnote w:type="continuationSeparator" w:id="0">
    <w:p w:rsidR="009A011C" w:rsidRDefault="009A011C" w14:paraId="6E7C62C4" w14:textId="77777777">
      <w:pPr>
        <w:spacing w:line="240" w:lineRule="auto"/>
      </w:pPr>
      <w:r>
        <w:continuationSeparator/>
      </w:r>
    </w:p>
  </w:endnote>
  <w:endnote w:type="continuationNotice" w:id="1">
    <w:p w:rsidR="009A011C" w:rsidRDefault="009A011C" w14:paraId="73D1F13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73758"/>
      <w:docPartObj>
        <w:docPartGallery w:val="Page Numbers (Bottom of Page)"/>
        <w:docPartUnique/>
      </w:docPartObj>
    </w:sdtPr>
    <w:sdtEndPr>
      <w:rPr>
        <w:noProof/>
      </w:rPr>
    </w:sdtEndPr>
    <w:sdtContent>
      <w:p w:rsidR="00850230" w:rsidRDefault="00850230" w14:paraId="125A96B2" w14:textId="798D6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04D8" w:rsidRDefault="008D04D8" w14:paraId="2E703C34" w14:textId="2434A2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D04D8" w:rsidRDefault="00112AB9" w14:paraId="0481FE51" w14:textId="77777777">
    <w:r>
      <w:rPr>
        <w:noProof/>
      </w:rPr>
      <w:drawing>
        <wp:inline distT="114300" distB="114300" distL="114300" distR="114300" wp14:anchorId="0172E06B" wp14:editId="2F182C3C">
          <wp:extent cx="604838" cy="68044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838" cy="680442"/>
                  </a:xfrm>
                  <a:prstGeom prst="rect">
                    <a:avLst/>
                  </a:prstGeom>
                  <a:ln/>
                </pic:spPr>
              </pic:pic>
            </a:graphicData>
          </a:graphic>
        </wp:inline>
      </w:drawing>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11C" w:rsidRDefault="009A011C" w14:paraId="507F6856" w14:textId="77777777">
      <w:pPr>
        <w:spacing w:line="240" w:lineRule="auto"/>
      </w:pPr>
      <w:r>
        <w:separator/>
      </w:r>
    </w:p>
  </w:footnote>
  <w:footnote w:type="continuationSeparator" w:id="0">
    <w:p w:rsidR="009A011C" w:rsidRDefault="009A011C" w14:paraId="24A3CD19" w14:textId="77777777">
      <w:pPr>
        <w:spacing w:line="240" w:lineRule="auto"/>
      </w:pPr>
      <w:r>
        <w:continuationSeparator/>
      </w:r>
    </w:p>
  </w:footnote>
  <w:footnote w:type="continuationNotice" w:id="1">
    <w:p w:rsidR="009A011C" w:rsidRDefault="009A011C" w14:paraId="0AC832EA" w14:textId="77777777">
      <w:pPr>
        <w:spacing w:line="240" w:lineRule="auto"/>
      </w:pPr>
    </w:p>
  </w:footnote>
  <w:footnote w:id="2">
    <w:p w:rsidRPr="00D9318C" w:rsidR="00D9318C" w:rsidRDefault="00D9318C" w14:paraId="3707ECB3" w14:textId="1486775D">
      <w:pPr>
        <w:pStyle w:val="FootnoteText"/>
        <w:rPr>
          <w:lang w:val="en-US"/>
        </w:rPr>
      </w:pPr>
      <w:r>
        <w:rPr>
          <w:rStyle w:val="FootnoteReference"/>
        </w:rPr>
        <w:footnoteRef/>
      </w:r>
      <w:r>
        <w:t xml:space="preserve"> </w:t>
      </w:r>
      <w:r>
        <w:rPr>
          <w:rStyle w:val="cf01"/>
        </w:rPr>
        <w:t>"The information provided on this website does not, and is not intended to, constitute legal advice. All information provided herein, including materials obtained through embedded links, are for general informational purposes only. All individuals or entities should not rely on or act upon information on this site without first seeking legal advice from counsel in the relevant jurisdiction. Use of and access to this information does not create an attorney-client relationship between ULCT, its board, officers, and employees and any other persons or entities. All liability or loss arising from or relating to actions taken or not taken based on the contents of this information are hereby disclaimed."</w:t>
      </w:r>
    </w:p>
  </w:footnote>
  <w:footnote w:id="3">
    <w:p w:rsidRPr="008C4618" w:rsidR="008C4618" w:rsidRDefault="008C4618" w14:paraId="17A8049D" w14:textId="1D1E8A2E">
      <w:pPr>
        <w:pStyle w:val="FootnoteText"/>
        <w:rPr>
          <w:lang w:val="en-US"/>
        </w:rPr>
      </w:pPr>
      <w:r>
        <w:rPr>
          <w:rStyle w:val="FootnoteReference"/>
        </w:rPr>
        <w:footnoteRef/>
      </w:r>
      <w:r>
        <w:t xml:space="preserve"> </w:t>
      </w:r>
      <w:r w:rsidR="00907F65">
        <w:rPr>
          <w:rStyle w:val="cf01"/>
        </w:rPr>
        <w:t>Note: Policy choice here to decide at local level to broaden the scope and process to other types of subdivision applications.</w:t>
      </w:r>
    </w:p>
  </w:footnote>
  <w:footnote w:id="4">
    <w:p w:rsidRPr="00F476B0" w:rsidR="00F476B0" w:rsidRDefault="00F476B0" w14:paraId="078BA569" w14:textId="2B4AFEE3">
      <w:pPr>
        <w:pStyle w:val="FootnoteText"/>
        <w:rPr>
          <w:lang w:val="en-US"/>
        </w:rPr>
      </w:pPr>
      <w:r>
        <w:rPr>
          <w:rStyle w:val="FootnoteReference"/>
        </w:rPr>
        <w:footnoteRef/>
      </w:r>
      <w:r>
        <w:t xml:space="preserve"> </w:t>
      </w:r>
      <w:r>
        <w:rPr>
          <w:rStyle w:val="cf01"/>
        </w:rPr>
        <w:t>Note: Please replace City with Town</w:t>
      </w:r>
      <w:r w:rsidR="00850230">
        <w:rPr>
          <w:rStyle w:val="cf01"/>
        </w:rPr>
        <w:t>, Metro Township, or County</w:t>
      </w:r>
      <w:r>
        <w:rPr>
          <w:rStyle w:val="cf01"/>
        </w:rPr>
        <w:t xml:space="preserve"> as applicable throughout the document.</w:t>
      </w:r>
    </w:p>
  </w:footnote>
  <w:footnote w:id="5">
    <w:p w:rsidRPr="0030790E" w:rsidR="0030790E" w:rsidRDefault="0030790E" w14:paraId="309ED274" w14:textId="11EE85FF">
      <w:pPr>
        <w:pStyle w:val="FootnoteText"/>
        <w:rPr>
          <w:lang w:val="en-US"/>
        </w:rPr>
      </w:pPr>
      <w:r>
        <w:rPr>
          <w:rStyle w:val="FootnoteReference"/>
        </w:rPr>
        <w:footnoteRef/>
      </w:r>
      <w:r>
        <w:t xml:space="preserve"> </w:t>
      </w:r>
      <w:r>
        <w:rPr>
          <w:rStyle w:val="cf01"/>
        </w:rPr>
        <w:t>Note: We advise that you define a complete application and the notification process for that determination process in this section. We recommend 48 hours to determine a complete application in this section.</w:t>
      </w:r>
    </w:p>
  </w:footnote>
  <w:footnote w:id="6">
    <w:p w:rsidRPr="0030790E" w:rsidR="0030790E" w:rsidRDefault="0030790E" w14:paraId="6EF5EA90" w14:textId="129D7116">
      <w:pPr>
        <w:pStyle w:val="FootnoteText"/>
        <w:rPr>
          <w:lang w:val="en-US"/>
        </w:rPr>
      </w:pPr>
      <w:r>
        <w:rPr>
          <w:rStyle w:val="FootnoteReference"/>
        </w:rPr>
        <w:footnoteRef/>
      </w:r>
      <w:r>
        <w:t xml:space="preserve"> </w:t>
      </w:r>
      <w:r>
        <w:rPr>
          <w:rStyle w:val="cf01"/>
        </w:rPr>
        <w:t>Note: Add your jurisdiction's name here</w:t>
      </w:r>
    </w:p>
  </w:footnote>
  <w:footnote w:id="7">
    <w:p w:rsidRPr="00234FBA" w:rsidR="00234FBA" w:rsidRDefault="00234FBA" w14:paraId="6B4F00D1" w14:textId="1F2DF4C5">
      <w:pPr>
        <w:pStyle w:val="FootnoteText"/>
        <w:rPr>
          <w:lang w:val="en-US"/>
        </w:rPr>
      </w:pPr>
      <w:r>
        <w:rPr>
          <w:rStyle w:val="FootnoteReference"/>
        </w:rPr>
        <w:footnoteRef/>
      </w:r>
      <w:r>
        <w:t xml:space="preserve"> </w:t>
      </w:r>
      <w:r>
        <w:rPr>
          <w:rStyle w:val="cf01"/>
        </w:rPr>
        <w:t>Note: Add your jurisdiction's name here</w:t>
      </w:r>
    </w:p>
  </w:footnote>
  <w:footnote w:id="8">
    <w:p w:rsidRPr="00E927C7" w:rsidR="00E927C7" w:rsidRDefault="00E927C7" w14:paraId="3119008E" w14:textId="0200CF88">
      <w:pPr>
        <w:pStyle w:val="FootnoteText"/>
        <w:rPr>
          <w:lang w:val="en-US"/>
        </w:rPr>
      </w:pPr>
      <w:r>
        <w:rPr>
          <w:rStyle w:val="FootnoteReference"/>
        </w:rPr>
        <w:footnoteRef/>
      </w:r>
      <w:r>
        <w:t xml:space="preserve"> </w:t>
      </w:r>
      <w:r>
        <w:rPr>
          <w:rStyle w:val="cf01"/>
        </w:rPr>
        <w:t>Note: Policy choice here on designation within the statutory limitation cited in Section 2. Defined Terms 1 and 2</w:t>
      </w:r>
    </w:p>
  </w:footnote>
  <w:footnote w:id="9">
    <w:p w:rsidRPr="00E927C7" w:rsidR="00E927C7" w:rsidRDefault="00E927C7" w14:paraId="1A3EF779" w14:textId="55D4E4E1">
      <w:pPr>
        <w:pStyle w:val="FootnoteText"/>
        <w:rPr>
          <w:lang w:val="en-US"/>
        </w:rPr>
      </w:pPr>
      <w:r>
        <w:rPr>
          <w:rStyle w:val="FootnoteReference"/>
        </w:rPr>
        <w:footnoteRef/>
      </w:r>
      <w:r>
        <w:t xml:space="preserve"> </w:t>
      </w:r>
      <w:r>
        <w:rPr>
          <w:rStyle w:val="cf01"/>
        </w:rPr>
        <w:t>Note: add your jurisdiction's name here.</w:t>
      </w:r>
    </w:p>
  </w:footnote>
  <w:footnote w:id="10">
    <w:p w:rsidRPr="00E21A77" w:rsidR="00E21A77" w:rsidRDefault="00E21A77" w14:paraId="12A7153A" w14:textId="540F7D83">
      <w:pPr>
        <w:pStyle w:val="FootnoteText"/>
        <w:rPr>
          <w:lang w:val="en-US"/>
        </w:rPr>
      </w:pPr>
      <w:r>
        <w:rPr>
          <w:rStyle w:val="FootnoteReference"/>
        </w:rPr>
        <w:footnoteRef/>
      </w:r>
      <w:r>
        <w:t xml:space="preserve"> </w:t>
      </w:r>
      <w:r>
        <w:rPr>
          <w:rStyle w:val="cf01"/>
        </w:rPr>
        <w:t>Note: Policy choice here to decide the process for your community</w:t>
      </w:r>
    </w:p>
  </w:footnote>
  <w:footnote w:id="11">
    <w:p w:rsidR="00B35AD7" w:rsidP="00B35AD7" w:rsidRDefault="00B35AD7" w14:paraId="35C03EF1" w14:textId="77777777">
      <w:pPr>
        <w:pStyle w:val="pf0"/>
        <w:rPr>
          <w:rFonts w:ascii="Arial" w:hAnsi="Arial" w:cs="Arial"/>
          <w:sz w:val="20"/>
          <w:szCs w:val="20"/>
        </w:rPr>
      </w:pPr>
      <w:r>
        <w:rPr>
          <w:rStyle w:val="FootnoteReference"/>
        </w:rPr>
        <w:footnoteRef/>
      </w:r>
      <w:r>
        <w:t xml:space="preserve"> </w:t>
      </w:r>
      <w:r>
        <w:rPr>
          <w:rStyle w:val="cf01"/>
        </w:rPr>
        <w:t>Note: Policy choice here to decide how you want to process the input. Please select and insert your choice here so the process is clear and objective.</w:t>
      </w:r>
    </w:p>
    <w:p w:rsidRPr="00B35AD7" w:rsidR="00B35AD7" w:rsidRDefault="00B35AD7" w14:paraId="09FF055D" w14:textId="2B3B84E2">
      <w:pPr>
        <w:pStyle w:val="FootnoteText"/>
        <w:rPr>
          <w:lang w:val="en-US"/>
        </w:rPr>
      </w:pPr>
    </w:p>
  </w:footnote>
  <w:footnote w:id="12">
    <w:p w:rsidRPr="00B35AD7" w:rsidR="00B35AD7" w:rsidRDefault="00B35AD7" w14:paraId="501D4A36" w14:textId="6A57FF29">
      <w:pPr>
        <w:pStyle w:val="FootnoteText"/>
        <w:rPr>
          <w:lang w:val="en-US"/>
        </w:rPr>
      </w:pPr>
      <w:r>
        <w:rPr>
          <w:rStyle w:val="FootnoteReference"/>
        </w:rPr>
        <w:footnoteRef/>
      </w:r>
      <w:r>
        <w:t xml:space="preserve"> </w:t>
      </w:r>
      <w:r>
        <w:rPr>
          <w:rStyle w:val="cf01"/>
        </w:rPr>
        <w:t>Note: This may be new to many communities so please be advised and concurrently make sure your engineering standards and specification documents are updated and codified to assist you in developing a checklist of submittals required for a complete application.</w:t>
      </w:r>
    </w:p>
  </w:footnote>
  <w:footnote w:id="13">
    <w:p w:rsidRPr="00FD25B8" w:rsidR="00FD25B8" w:rsidRDefault="00FD25B8" w14:paraId="5E1186B3" w14:textId="7323D4F1">
      <w:pPr>
        <w:pStyle w:val="FootnoteText"/>
        <w:rPr>
          <w:lang w:val="en-US"/>
        </w:rPr>
      </w:pPr>
      <w:r>
        <w:rPr>
          <w:rStyle w:val="FootnoteReference"/>
        </w:rPr>
        <w:footnoteRef/>
      </w:r>
      <w:r>
        <w:t xml:space="preserve"> </w:t>
      </w:r>
      <w:r>
        <w:rPr>
          <w:rStyle w:val="cf01"/>
        </w:rPr>
        <w:t>Note: This means a review of the applicant's subdivision improvement plans and other aspects of the subdivision land use application to verify that the application complies with municipal ordinances and applicable standards and specifications.</w:t>
      </w:r>
    </w:p>
  </w:footnote>
  <w:footnote w:id="14">
    <w:p w:rsidRPr="00371D86" w:rsidR="00371D86" w:rsidRDefault="00371D86" w14:paraId="02208D65" w14:textId="3C99BC57">
      <w:pPr>
        <w:pStyle w:val="FootnoteText"/>
        <w:rPr>
          <w:lang w:val="en-US"/>
        </w:rPr>
      </w:pPr>
      <w:r>
        <w:rPr>
          <w:rStyle w:val="FootnoteReference"/>
        </w:rPr>
        <w:footnoteRef/>
      </w:r>
      <w:r>
        <w:t xml:space="preserve"> </w:t>
      </w:r>
      <w:r>
        <w:rPr>
          <w:rStyle w:val="cf01"/>
        </w:rPr>
        <w:t xml:space="preserve">Note: Policy decision required here. You may have no more than a total of 4 review cycles for both preliminary and final application review. Decide here how many in each review period. For example, 2 reviews at preliminary and 2 reviews at final or all 4 reviews after preliminary. The choice is yours </w:t>
      </w:r>
      <w:proofErr w:type="gramStart"/>
      <w:r>
        <w:rPr>
          <w:rStyle w:val="cf01"/>
        </w:rPr>
        <w:t>but in this section,</w:t>
      </w:r>
      <w:proofErr w:type="gramEnd"/>
      <w:r>
        <w:rPr>
          <w:rStyle w:val="cf01"/>
        </w:rPr>
        <w:t xml:space="preserve"> you must designate when those cycles occur.</w:t>
      </w:r>
    </w:p>
  </w:footnote>
  <w:footnote w:id="15">
    <w:p w:rsidRPr="00371D86" w:rsidR="00371D86" w:rsidRDefault="00371D86" w14:paraId="22D7C42D" w14:textId="6FEA2851">
      <w:pPr>
        <w:pStyle w:val="FootnoteText"/>
        <w:rPr>
          <w:lang w:val="en-US"/>
        </w:rPr>
      </w:pPr>
      <w:r>
        <w:rPr>
          <w:rStyle w:val="FootnoteReference"/>
        </w:rPr>
        <w:footnoteRef/>
      </w:r>
      <w:r>
        <w:t xml:space="preserve"> </w:t>
      </w:r>
      <w:r>
        <w:rPr>
          <w:rStyle w:val="cf01"/>
        </w:rPr>
        <w:t>Note: Insert your jurisdiction's name here.</w:t>
      </w:r>
    </w:p>
  </w:footnote>
  <w:footnote w:id="16">
    <w:p w:rsidRPr="00371D86" w:rsidR="00371D86" w:rsidRDefault="00371D86" w14:paraId="3D178FE6" w14:textId="650D3BE2">
      <w:pPr>
        <w:pStyle w:val="FootnoteText"/>
        <w:rPr>
          <w:lang w:val="en-US"/>
        </w:rPr>
      </w:pPr>
      <w:r>
        <w:rPr>
          <w:rStyle w:val="FootnoteReference"/>
        </w:rPr>
        <w:footnoteRef/>
      </w:r>
      <w:r>
        <w:t xml:space="preserve"> </w:t>
      </w:r>
      <w:r>
        <w:rPr>
          <w:rStyle w:val="cf01"/>
        </w:rPr>
        <w:t xml:space="preserve">Note: The option to combine review and approval of a preliminary and final plat is allowed and is optional. If you choose to utilize this option then you must make policy decisions on the type it applies </w:t>
      </w:r>
      <w:proofErr w:type="gramStart"/>
      <w:r>
        <w:rPr>
          <w:rStyle w:val="cf01"/>
        </w:rPr>
        <w:t>to ,</w:t>
      </w:r>
      <w:proofErr w:type="gramEnd"/>
      <w:r>
        <w:rPr>
          <w:rStyle w:val="cf01"/>
        </w:rPr>
        <w:t xml:space="preserve"> the application details and adhere to the review cycles. See highlighted areas in yellow that need to be completed based on your local policy choices.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D04D8" w:rsidRDefault="00112AB9" w14:paraId="6B070C8C" w14:textId="45AB25F8">
    <w:r>
      <w:rPr>
        <w:noProof/>
      </w:rPr>
      <w:drawing>
        <wp:inline distT="114300" distB="114300" distL="114300" distR="114300" wp14:anchorId="6CDD1166" wp14:editId="77F15C67">
          <wp:extent cx="557213" cy="62686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626864"/>
                  </a:xfrm>
                  <a:prstGeom prst="rect">
                    <a:avLst/>
                  </a:prstGeom>
                  <a:ln/>
                </pic:spPr>
              </pic:pic>
            </a:graphicData>
          </a:graphic>
        </wp:inline>
      </w:drawing>
    </w:r>
    <w:r>
      <w:tab/>
    </w:r>
    <w:r>
      <w:tab/>
    </w:r>
    <w:r>
      <w:tab/>
    </w:r>
    <w:r>
      <w:tab/>
    </w:r>
    <w:r>
      <w:tab/>
    </w:r>
    <w:r>
      <w:tab/>
    </w:r>
    <w:r>
      <w:tab/>
    </w:r>
    <w:r>
      <w:tab/>
    </w:r>
    <w:r>
      <w:tab/>
    </w:r>
    <w:r>
      <w:rPr>
        <w:b/>
        <w:color w:val="434343"/>
        <w:sz w:val="26"/>
        <w:szCs w:val="26"/>
      </w:rPr>
      <w:t xml:space="preserve">August </w:t>
    </w:r>
    <w:r w:rsidR="00513539">
      <w:rPr>
        <w:b/>
        <w:color w:val="434343"/>
        <w:sz w:val="26"/>
        <w:szCs w:val="26"/>
      </w:rPr>
      <w:t xml:space="preserve">29, </w:t>
    </w:r>
    <w:r>
      <w:rPr>
        <w:b/>
        <w:color w:val="434343"/>
        <w:sz w:val="26"/>
        <w:szCs w:val="2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B3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D6473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651418"/>
    <w:multiLevelType w:val="hybridMultilevel"/>
    <w:tmpl w:val="23C0F3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CA0200"/>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C4550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76503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797C02"/>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DFF6F9C"/>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E043D3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850835"/>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59A3077F"/>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5ED77CC"/>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2A5BC3"/>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E5B4A1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673998">
    <w:abstractNumId w:val="7"/>
  </w:num>
  <w:num w:numId="2" w16cid:durableId="1108158464">
    <w:abstractNumId w:val="6"/>
  </w:num>
  <w:num w:numId="3" w16cid:durableId="282807143">
    <w:abstractNumId w:val="12"/>
  </w:num>
  <w:num w:numId="4" w16cid:durableId="878709899">
    <w:abstractNumId w:val="3"/>
  </w:num>
  <w:num w:numId="5" w16cid:durableId="1281453234">
    <w:abstractNumId w:val="9"/>
  </w:num>
  <w:num w:numId="6" w16cid:durableId="514540615">
    <w:abstractNumId w:val="11"/>
  </w:num>
  <w:num w:numId="7" w16cid:durableId="42872148">
    <w:abstractNumId w:val="13"/>
  </w:num>
  <w:num w:numId="8" w16cid:durableId="898781824">
    <w:abstractNumId w:val="8"/>
  </w:num>
  <w:num w:numId="9" w16cid:durableId="2108768233">
    <w:abstractNumId w:val="0"/>
  </w:num>
  <w:num w:numId="10" w16cid:durableId="1110202774">
    <w:abstractNumId w:val="4"/>
  </w:num>
  <w:num w:numId="11" w16cid:durableId="54276958">
    <w:abstractNumId w:val="5"/>
  </w:num>
  <w:num w:numId="12" w16cid:durableId="1550069412">
    <w:abstractNumId w:val="1"/>
  </w:num>
  <w:num w:numId="13" w16cid:durableId="2033451423">
    <w:abstractNumId w:val="10"/>
  </w:num>
  <w:num w:numId="14" w16cid:durableId="51728219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D8"/>
    <w:rsid w:val="00061216"/>
    <w:rsid w:val="000912AE"/>
    <w:rsid w:val="000B163F"/>
    <w:rsid w:val="000F2109"/>
    <w:rsid w:val="00112AB9"/>
    <w:rsid w:val="00152F1E"/>
    <w:rsid w:val="00156AA1"/>
    <w:rsid w:val="00161518"/>
    <w:rsid w:val="00187879"/>
    <w:rsid w:val="00191EB7"/>
    <w:rsid w:val="00234FBA"/>
    <w:rsid w:val="0030790E"/>
    <w:rsid w:val="00311866"/>
    <w:rsid w:val="00331FC3"/>
    <w:rsid w:val="003675A0"/>
    <w:rsid w:val="00371D86"/>
    <w:rsid w:val="00403A10"/>
    <w:rsid w:val="004235A5"/>
    <w:rsid w:val="0042790D"/>
    <w:rsid w:val="00435639"/>
    <w:rsid w:val="00435F36"/>
    <w:rsid w:val="0046585B"/>
    <w:rsid w:val="00467362"/>
    <w:rsid w:val="004A3C7B"/>
    <w:rsid w:val="004B5654"/>
    <w:rsid w:val="004B5D2B"/>
    <w:rsid w:val="00513539"/>
    <w:rsid w:val="00524C9C"/>
    <w:rsid w:val="00543A4A"/>
    <w:rsid w:val="005548D0"/>
    <w:rsid w:val="00581F45"/>
    <w:rsid w:val="00601AE5"/>
    <w:rsid w:val="00645067"/>
    <w:rsid w:val="00655BB4"/>
    <w:rsid w:val="006D1167"/>
    <w:rsid w:val="006D5BEC"/>
    <w:rsid w:val="006E352E"/>
    <w:rsid w:val="006F6817"/>
    <w:rsid w:val="007315B6"/>
    <w:rsid w:val="007316A8"/>
    <w:rsid w:val="007473CD"/>
    <w:rsid w:val="007761B4"/>
    <w:rsid w:val="007A3135"/>
    <w:rsid w:val="00812D24"/>
    <w:rsid w:val="008228C1"/>
    <w:rsid w:val="00850230"/>
    <w:rsid w:val="0087763A"/>
    <w:rsid w:val="008A63D1"/>
    <w:rsid w:val="008C4618"/>
    <w:rsid w:val="008D04D8"/>
    <w:rsid w:val="008D6765"/>
    <w:rsid w:val="008F12F9"/>
    <w:rsid w:val="009012E6"/>
    <w:rsid w:val="00907F65"/>
    <w:rsid w:val="00943ED1"/>
    <w:rsid w:val="009905C4"/>
    <w:rsid w:val="00996A34"/>
    <w:rsid w:val="009A011C"/>
    <w:rsid w:val="009A046D"/>
    <w:rsid w:val="009C6CAF"/>
    <w:rsid w:val="009D2735"/>
    <w:rsid w:val="00A1637C"/>
    <w:rsid w:val="00A72A46"/>
    <w:rsid w:val="00AD7E96"/>
    <w:rsid w:val="00B35AD7"/>
    <w:rsid w:val="00B375F2"/>
    <w:rsid w:val="00B442BC"/>
    <w:rsid w:val="00B53B77"/>
    <w:rsid w:val="00B661B0"/>
    <w:rsid w:val="00B92F8D"/>
    <w:rsid w:val="00BD1CDF"/>
    <w:rsid w:val="00BD40BA"/>
    <w:rsid w:val="00C0686D"/>
    <w:rsid w:val="00C20FFF"/>
    <w:rsid w:val="00C211A6"/>
    <w:rsid w:val="00C771EB"/>
    <w:rsid w:val="00CE33D3"/>
    <w:rsid w:val="00CF6934"/>
    <w:rsid w:val="00CF7DBC"/>
    <w:rsid w:val="00D540B3"/>
    <w:rsid w:val="00D65925"/>
    <w:rsid w:val="00D8331C"/>
    <w:rsid w:val="00D833E2"/>
    <w:rsid w:val="00D9318C"/>
    <w:rsid w:val="00E21A77"/>
    <w:rsid w:val="00E80C11"/>
    <w:rsid w:val="00E927C7"/>
    <w:rsid w:val="00E95792"/>
    <w:rsid w:val="00EB2B65"/>
    <w:rsid w:val="00F10BC3"/>
    <w:rsid w:val="00F32A83"/>
    <w:rsid w:val="00F476B0"/>
    <w:rsid w:val="00F477EE"/>
    <w:rsid w:val="00F47DB7"/>
    <w:rsid w:val="00F554BB"/>
    <w:rsid w:val="00F93AEC"/>
    <w:rsid w:val="00F94A90"/>
    <w:rsid w:val="00FD1E75"/>
    <w:rsid w:val="00FD25B8"/>
    <w:rsid w:val="04F87B84"/>
    <w:rsid w:val="0FD64A68"/>
    <w:rsid w:val="12D0F2F2"/>
    <w:rsid w:val="1BFE0E0F"/>
    <w:rsid w:val="20BA8FAA"/>
    <w:rsid w:val="28DE43F5"/>
    <w:rsid w:val="2FF093B8"/>
    <w:rsid w:val="333AA519"/>
    <w:rsid w:val="38FFCA2A"/>
    <w:rsid w:val="3938FA07"/>
    <w:rsid w:val="3DC914AF"/>
    <w:rsid w:val="63D5710C"/>
    <w:rsid w:val="72F7A00D"/>
    <w:rsid w:val="74879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4013"/>
  <w15:docId w15:val="{250E8219-3518-4936-BBEC-0FAB366154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Header">
    <w:name w:val="header"/>
    <w:basedOn w:val="Normal"/>
    <w:link w:val="HeaderChar"/>
    <w:uiPriority w:val="99"/>
    <w:unhideWhenUsed/>
    <w:rsid w:val="00435F36"/>
    <w:pPr>
      <w:tabs>
        <w:tab w:val="center" w:pos="4680"/>
        <w:tab w:val="right" w:pos="9360"/>
      </w:tabs>
      <w:spacing w:line="240" w:lineRule="auto"/>
    </w:pPr>
  </w:style>
  <w:style w:type="character" w:styleId="HeaderChar" w:customStyle="1">
    <w:name w:val="Header Char"/>
    <w:basedOn w:val="DefaultParagraphFont"/>
    <w:link w:val="Header"/>
    <w:uiPriority w:val="99"/>
    <w:rsid w:val="00435F36"/>
  </w:style>
  <w:style w:type="paragraph" w:styleId="Footer">
    <w:name w:val="footer"/>
    <w:basedOn w:val="Normal"/>
    <w:link w:val="FooterChar"/>
    <w:uiPriority w:val="99"/>
    <w:unhideWhenUsed/>
    <w:rsid w:val="00435F36"/>
    <w:pPr>
      <w:tabs>
        <w:tab w:val="center" w:pos="4680"/>
        <w:tab w:val="right" w:pos="9360"/>
      </w:tabs>
      <w:spacing w:line="240" w:lineRule="auto"/>
    </w:pPr>
  </w:style>
  <w:style w:type="character" w:styleId="FooterChar" w:customStyle="1">
    <w:name w:val="Footer Char"/>
    <w:basedOn w:val="DefaultParagraphFont"/>
    <w:link w:val="Footer"/>
    <w:uiPriority w:val="99"/>
    <w:rsid w:val="00435F36"/>
  </w:style>
  <w:style w:type="paragraph" w:styleId="CommentSubject">
    <w:name w:val="annotation subject"/>
    <w:basedOn w:val="CommentText"/>
    <w:next w:val="CommentText"/>
    <w:link w:val="CommentSubjectChar"/>
    <w:uiPriority w:val="99"/>
    <w:semiHidden/>
    <w:unhideWhenUsed/>
    <w:rsid w:val="0087763A"/>
    <w:rPr>
      <w:b/>
      <w:bCs/>
    </w:rPr>
  </w:style>
  <w:style w:type="character" w:styleId="CommentSubjectChar" w:customStyle="1">
    <w:name w:val="Comment Subject Char"/>
    <w:basedOn w:val="CommentTextChar"/>
    <w:link w:val="CommentSubject"/>
    <w:uiPriority w:val="99"/>
    <w:semiHidden/>
    <w:rsid w:val="0087763A"/>
    <w:rPr>
      <w:b/>
      <w:bCs/>
      <w:sz w:val="20"/>
      <w:szCs w:val="20"/>
    </w:rPr>
  </w:style>
  <w:style w:type="character" w:styleId="cf01" w:customStyle="1">
    <w:name w:val="cf01"/>
    <w:basedOn w:val="DefaultParagraphFont"/>
    <w:rsid w:val="00D9318C"/>
    <w:rPr>
      <w:rFonts w:hint="default" w:ascii="Segoe UI" w:hAnsi="Segoe UI" w:cs="Segoe UI"/>
      <w:sz w:val="18"/>
      <w:szCs w:val="18"/>
    </w:rPr>
  </w:style>
  <w:style w:type="character" w:styleId="Hyperlink">
    <w:name w:val="Hyperlink"/>
    <w:basedOn w:val="DefaultParagraphFont"/>
    <w:uiPriority w:val="99"/>
    <w:unhideWhenUsed/>
    <w:rsid w:val="008F12F9"/>
    <w:rPr>
      <w:color w:val="0000FF" w:themeColor="hyperlink"/>
      <w:u w:val="single"/>
    </w:rPr>
  </w:style>
  <w:style w:type="character" w:styleId="UnresolvedMention">
    <w:name w:val="Unresolved Mention"/>
    <w:basedOn w:val="DefaultParagraphFont"/>
    <w:uiPriority w:val="99"/>
    <w:semiHidden/>
    <w:unhideWhenUsed/>
    <w:rsid w:val="008F12F9"/>
    <w:rPr>
      <w:color w:val="605E5C"/>
      <w:shd w:val="clear" w:color="auto" w:fill="E1DFDD"/>
    </w:rPr>
  </w:style>
  <w:style w:type="paragraph" w:styleId="ListParagraph">
    <w:name w:val="List Paragraph"/>
    <w:basedOn w:val="Normal"/>
    <w:uiPriority w:val="34"/>
    <w:qFormat/>
    <w:rsid w:val="00C20FFF"/>
    <w:pPr>
      <w:ind w:left="720"/>
      <w:contextualSpacing/>
    </w:pPr>
  </w:style>
  <w:style w:type="paragraph" w:styleId="pf0" w:customStyle="1">
    <w:name w:val="pf0"/>
    <w:basedOn w:val="Normal"/>
    <w:rsid w:val="00B35AD7"/>
    <w:pPr>
      <w:spacing w:before="100" w:beforeAutospacing="1" w:after="100" w:afterAutospacing="1" w:line="240" w:lineRule="auto"/>
    </w:pPr>
    <w:rPr>
      <w:rFonts w:ascii="Times New Roman" w:hAnsi="Times New Roman"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0856">
      <w:bodyDiv w:val="1"/>
      <w:marLeft w:val="0"/>
      <w:marRight w:val="0"/>
      <w:marTop w:val="0"/>
      <w:marBottom w:val="0"/>
      <w:divBdr>
        <w:top w:val="none" w:sz="0" w:space="0" w:color="auto"/>
        <w:left w:val="none" w:sz="0" w:space="0" w:color="auto"/>
        <w:bottom w:val="none" w:sz="0" w:space="0" w:color="auto"/>
        <w:right w:val="none" w:sz="0" w:space="0" w:color="auto"/>
      </w:divBdr>
    </w:div>
    <w:div w:id="44396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le.utah.gov/xcode/Title10/Chapter9A/10-9a-S604.9.html?v=C10-9a-S604.9_2023050320230503"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s://docs.google.com/document/d/1wrq5agaw1YVgSGIECGtNIvVn8BflgHa_F_mSvyIfOdU/edit" TargetMode="External" Id="rId7" /><Relationship Type="http://schemas.openxmlformats.org/officeDocument/2006/relationships/hyperlink" Target="https://le.utah.gov/xcode/Title10/Chapter9A/10-9a-S508.html?v=C10-9a-S508_2023050320230503"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e.utah.gov/xcode/Title10/Chapter9A/10-9a-S604.2.html"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s://le.utah.gov/xcode/Title10/Chapter9A/10-9a-S604.1.html?v=C10-9a-S604.1_2023050320230503" TargetMode="External" Id="rId10"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le.utah.gov/xcode/Title10/Chapter9A/10-9a-S508.html?v=C10-9a-S508_2023050320230503" TargetMode="External" Id="Rb30e6f26ed2a4d8c" /><Relationship Type="http://schemas.openxmlformats.org/officeDocument/2006/relationships/glossaryDocument" Target="glossary/document.xml" Id="R505c5bc49eb74509" /><Relationship Type="http://schemas.openxmlformats.org/officeDocument/2006/relationships/hyperlink" Target="https://jobs.utah.gov/housing/affordable/moderate/reporting/" TargetMode="External" Id="R9ce8be7b4dc44547"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f470cd-6ad9-49b8-9839-1007553fb9a5}"/>
      </w:docPartPr>
      <w:docPartBody>
        <w:p w14:paraId="52BA97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Manager>mryan@ulct.org</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ULCT@ulct.org</dc:creator>
  <keywords/>
  <lastModifiedBy>Karson Eilers</lastModifiedBy>
  <revision>4</revision>
  <dcterms:created xsi:type="dcterms:W3CDTF">2023-09-01T16:13:00.0000000Z</dcterms:created>
  <dcterms:modified xsi:type="dcterms:W3CDTF">2023-09-06T13:35:28.8224910Z</dcterms:modified>
</coreProperties>
</file>